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82a EStDV 1955 — Erhöhte Absetzungen von Herstellungskosten und Sonderbehandlung von Erhaltungsaufwand für bestimmte Anlagen und Einrichtungen bei Gebäuden</w:t>
      </w:r>
    </w:p>
    <w:p>
      <w:r>
        <w:rPr>
          <w:color w:val="555555"/>
          <w:sz w:val="18"/>
        </w:rPr>
        <w:t xml:space="preserve">Einkommensteuer-Durchführungsverordnung</w:t>
      </w:r>
    </w:p>
    <w:p>
      <w:r>
        <w:rPr>
          <w:color w:val="555555"/>
          <w:sz w:val="18"/>
        </w:rPr>
        <w:t xml:space="preserve">Stand: 04.04.2024 (konsolidierte Textfassung, kein amtliches Inkrafttretensdatum)</w:t>
      </w:r>
    </w:p>
    <w:p>
      <w:r>
        <w:t xml:space="preserve">(1) 1Der Steuerpflichtige kann von den Herstellungskosten</w:t>
      </w:r>
    </w:p>
    <w:p>
      <w:pPr>
        <w:ind w:left="420"/>
      </w:pPr>
      <w:r>
        <w:t xml:space="preserve">1. für Maßnahmen, die für den Anschluss eines im Inland belegenen Gebäudes an eine Fernwärmeversorgung einschließlich der Anbindung an das Heizsystem erforderlich sind, wenn die Fernwärmeversorgung überwiegend aus Anlagen der Kraft-Wärme-Kopplung, zur Verbrennung von Müll oder zur Verwertung von Abwärme gespeist wird,</w:t>
      </w:r>
    </w:p>
    <w:p>
      <w:pPr>
        <w:ind w:left="420"/>
      </w:pPr>
      <w:r>
        <w:t xml:space="preserve">2. für den Einbau von Wärmepumpenanlagen, Solaranlagen und Anlagen zur Wärmerückgewinnung in einem im Inland belegenen Gebäude einschließlich der Anbindung an das Heizsystem,</w:t>
      </w:r>
    </w:p>
    <w:p>
      <w:pPr>
        <w:ind w:left="420"/>
      </w:pPr>
      <w:r>
        <w:t xml:space="preserve">3. für die Errichtung von Windkraftanlagen, wenn die mit diesen Anlagen erzeugte Energie überwiegend entweder unmittelbar oder durch Verrechnung mit Elektrizitätsbezügen des Steuerpflichtigen von einem Elektrizitätsversorgungsunternehmen zur Versorgung eines im Inland belegenen Gebäudes des Steuerpflichtigen verwendet wird, einschließlich der Anbindung an das Versorgungssystem des Gebäudes,</w:t>
      </w:r>
    </w:p>
    <w:p>
      <w:pPr>
        <w:ind w:left="420"/>
      </w:pPr>
      <w:r>
        <w:t xml:space="preserve">4. für die Errichtung von Anlagen zur Gewinnung von Gas, das aus pflanzlichen oder tierischen Abfallstoffen durch Gärung unter Sauerstoffabschluss entsteht, wenn dieses Gas zur Beheizung eines im Inland belegenen Gebäudes des Steuerpflichtigen oder zur Warmwasserbereitung in einem solchen Gebäude des Steuerpflichtigen verwendet wird, einschließlich der Anbindung an das Versorgungssystem des Gebäudes,</w:t>
      </w:r>
    </w:p>
    <w:p>
      <w:pPr>
        <w:ind w:left="420"/>
      </w:pPr>
      <w:r>
        <w:t xml:space="preserve">5. für den Einbau einer Warmwasseranlage zur Versorgung von mehr als einer Zapfstelle und einer zentralen Heizungsanlage oder bei einer zentralen Heizungs- und Warmwasseranlage für den Einbau eines Heizkessels, eines Brenners, einer zentralen Steuerungseinrichtung, einer Wärmeabgabeeinrichtung und eine Änderung der Abgasanlage in einem im Inland belegenen Gebäude oder in einer im Inland belegenen Eigentumswohnung, wenn mit der Maßnahme nicht vor Ablauf von zehn Jahren seit Fertigstellung dieses Gebäudes begonnen worden ist,</w:t>
      </w:r>
    </w:p>
    <w:p>
      <w:r>
        <w:t xml:space="preserve">an Stelle der nach § 7 Absatz 4, 5 oder 5a oder § 7b des Gesetzes zu bemessenden Absetzungen für Abnutzung im Jahr der Herstellung und in den folgenden neun Jahren jeweils bis zu 10 Prozent absetzen. 2Nach Ablauf dieser zehn Jahre ist ein etwa noch vorhandener Restwert den Anschaffungs- oder Herstellungskosten des Gebäudes oder dem an deren Stelle tretenden Wert hinzuzurechnen; die weiteren Absetzungen für Abnutzung sind einheitlich für das gesamte Gebäude nach dem sich hiernach ergebenden Betrag und dem für das Gebäude maßgebenden Hundertsatz zu bemessen. 3Voraussetzung für die Inanspruchnahme der erhöhten Absetzungen ist, dass das Gebäude in den Fällen der Nummer 1 vor dem 1. Juli 1983 fertiggestellt worden ist; die Voraussetzung entfällt, wenn der Anschluss nicht schon im Zusammenhang mit der Errichtung des Gebäudes möglich war.</w:t>
      </w:r>
    </w:p>
    <w:p>
      <w:r>
        <w:t xml:space="preserve">(2) Die erhöhten Absetzungen können nicht vorgenommen werden, wenn für dieselbe Maßnahme eine Investitionszulage gewährt wird.</w:t>
      </w:r>
    </w:p>
    <w:p>
      <w:r>
        <w:t xml:space="preserve">(3) 1Sind die Aufwendungen für eine Maßnahme im Sinne des Absatzes 1 Erhaltungsaufwand und entstehen sie bei einer zu eigenen Wohnzwecken genutzten Wohnung im eigenen Haus, deren Nutzungswert nicht mehr besteuert wird, und liegen in den Fällen des Absatzes 1 Nr. 1 die Voraussetzungen des Absatzes 1 Satz 3 vor, können die Aufwendungen wie Sonderausgaben abgezogen werden; sie sind auf das Jahr, in dem die Arbeiten abgeschlossen worden sind, und die neun folgenden Jahre gleichmäßig zu verteilen. 2Entsprechendes gilt bei Aufwendungen zur Anschaffung neuer Einzelöfen für eine Wohnung, wenn keine zentrale Heizungsanlage vorhanden ist und die Wohnung seit mindestens zehn Jahren fertiggestellt ist. 3§ 82b Abs. 2 und 3 gilt entsprechend.</w:t>
      </w:r>
    </w:p>
    <w:p>
      <w:r>
        <w:rPr>
          <w:color w:val="555555"/>
          <w:sz w:val="17"/>
        </w:rPr>
        <w:t xml:space="preserve">Zitiervorschlag: § 82a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https://recht.nulegal.eu/gesetze/EStDV%201955/82a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