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73f EStDV 1955 — Steuerabzug in den Fällen des § 50a Abs. 6 des Gesetzes</w:t>
      </w:r>
    </w:p>
    <w:p>
      <w:r>
        <w:rPr>
          <w:color w:val="555555"/>
          <w:sz w:val="18"/>
        </w:rPr>
        <w:t xml:space="preserve">Einkommensteuer-Durchführungsverordnung</w:t>
      </w:r>
    </w:p>
    <w:p>
      <w:r>
        <w:rPr>
          <w:color w:val="555555"/>
          <w:sz w:val="18"/>
        </w:rPr>
        <w:t xml:space="preserve">Stand: 10.06.2019 (konsolidierte Textfassung, kein amtliches Inkrafttretensdatum)</w:t>
      </w:r>
    </w:p>
    <w:p>
      <w:r>
        <w:t xml:space="preserve">1Der Schuldner der Vergütungen für die Nutzung oder das Recht auf Nutzung von Urheberrechten im Sinne des § 50a Abs. 1 Nr. 3 des Gesetzes braucht den Steuerabzug nicht vorzunehmen, wenn er diese Vergütungen auf Grund eines Übereinkommens nicht an den beschränkt steuerpflichtigen Gläubiger (Steuerschuldner), sondern an die Gesellschaft für musikalische Aufführungs- und mechanische Vervielfältigungsrechte (Gema) oder an einen anderen Rechtsträger abführt und die obersten Finanzbehörden der Länder mit Zustimmung des Bundesministeriums der Finanzen einwilligen, dass dieser andere Rechtsträger an die Stelle des Schuldners tritt. 2In diesem Fall hat die Gema oder der andere Rechtsträger den Steuerabzug vorzunehmen; § 50a Abs. 5 des Gesetzes sowie die §§ 73d und 73e gelten entsprechend.</w:t>
      </w:r>
    </w:p>
    <w:p>
      <w:r>
        <w:rPr>
          <w:color w:val="555555"/>
          <w:sz w:val="17"/>
        </w:rPr>
        <w:t xml:space="preserve">Zitiervorschlag: § 73f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https://recht.nulegal.eu/gesetze/EStDV%201955/73f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