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68b EStDV 1955 — Nachweis über die Höhe der ausländischen Einkünfte und Steuern</w:t>
      </w:r>
    </w:p>
    <w:p>
      <w:r>
        <w:rPr>
          <w:color w:val="555555"/>
          <w:sz w:val="18"/>
        </w:rPr>
        <w:t xml:space="preserve">Einkommensteuer-Durchführungsverordnung</w:t>
      </w:r>
    </w:p>
    <w:p>
      <w:r>
        <w:rPr>
          <w:color w:val="555555"/>
          <w:sz w:val="18"/>
        </w:rPr>
        <w:t xml:space="preserve">Stand: 10.06.2019 (konsolidierte Textfassung, kein amtliches Inkrafttretensdatum)</w:t>
      </w:r>
    </w:p>
    <w:p>
      <w:r>
        <w:t xml:space="preserve">1Der Steuerpflichtige hat den Nachweis über die Höhe der ausländischen Einkünfte und über die Festsetzung und Zahlung der ausländischen Steuern durch Vorlage entsprechender Urkunden (z. B. Steuerbescheid, Quittung über die Zahlung) zu führen. 2Sind diese Urkunden in einer fremden Sprache abgefasst, so kann eine beglaubigte Übersetzung in die deutsche Sprache verlangt werden.</w:t>
      </w:r>
    </w:p>
    <w:p>
      <w:r>
        <w:rPr>
          <w:color w:val="555555"/>
          <w:sz w:val="17"/>
        </w:rPr>
        <w:t xml:space="preserve">Zitiervorschlag: § 68b EStDV 1955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https://recht.nulegal.eu/gesetze/EStDV%201955/68b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