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62d EStDV 1955 — Anwendung des § 10d des Gesetzes bei der Veranlagung von Ehegatten</w:t>
      </w:r>
    </w:p>
    <w:p>
      <w:r>
        <w:rPr>
          <w:color w:val="555555"/>
          <w:sz w:val="18"/>
        </w:rPr>
        <w:t xml:space="preserve">Einkommensteuer-Durchführungsverordnung</w:t>
      </w:r>
    </w:p>
    <w:p>
      <w:r>
        <w:rPr>
          <w:color w:val="555555"/>
          <w:sz w:val="18"/>
        </w:rPr>
        <w:t xml:space="preserve">Stand: 10.06.2019 (konsolidierte Textfassung, kein amtliches Inkrafttretensdatum)</w:t>
      </w:r>
    </w:p>
    <w:p>
      <w:r>
        <w:t xml:space="preserve">(1) 1Im Fall der Einzelveranlagung von Ehegatten (§ 26a des Gesetzes) kann der Steuerpflichtige den Verlustabzug nach § 10d des Gesetzes auch für Verluste derjenigen Veranlagungszeiträume geltend machen, in denen die Ehegatten nach § 26b des Gesetzes zusammen veranlagt worden sind. 2Der Verlustabzug kann in diesem Fall nur für Verluste geltend gemacht werden, die der einzeln veranlagte Ehegatte erlitten hat.</w:t>
      </w:r>
    </w:p>
    <w:p>
      <w:r>
        <w:t xml:space="preserve">(2) 1Im Fall der Zusammenveranlagung von Ehegatten (§ 26b des Gesetzes) kann der Steuerpflichtige den Verlustabzug nach § 10d des Gesetzes auch für Verluste derjenigen Veranlagungszeiträume geltend machen, in denen die Ehegatten nach § 26a des Gesetzes einzeln veranlagt worden sind. 2Im Fall der Zusammenveranlagung von Ehegatten (§ 26b des Gesetzes) in einem Veranlagungszeitraum, in den negative Einkünfte nach § 10d Abs. 1 des Gesetzes zurückgetragen werden, sind nach Anwendung des § 10d Abs. 1 des Gesetzes verbleibende negative Einkünfte für den Verlustvortrag nach § 10d Abs. 2 des Gesetzes in Veranlagungszeiträume, in denen eine Zusammenveranlagung nicht stattfindet, auf die Ehegatten nach dem Verhältnis aufzuteilen, in dem die auf den einzelnen Ehegatten entfallenden Verluste im Veranlagungszeitraum der Verlustentstehung zueinander stehen.</w:t>
      </w:r>
    </w:p>
    <w:p>
      <w:r>
        <w:rPr>
          <w:color w:val="555555"/>
          <w:sz w:val="17"/>
        </w:rPr>
        <w:t xml:space="preserve">Zitiervorschlag: § 62d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https://recht.nulegal.eu/gesetze/EStDV%201955/62d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