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EStDV 1955 — (weggefallen)</w:t>
      </w:r>
    </w:p>
    <w:p>
      <w:r>
        <w:rPr>
          <w:color w:val="555555"/>
          <w:sz w:val="18"/>
        </w:rPr>
        <w:t xml:space="preserve">Einkommensteuer-Durchführungsverordnung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48 EStDV 1955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https://recht.nulegal.eu/gesetze/EStDV%201955/48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