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ESiV 2020 — Erweiterung des geografischen Tätigkeitsgebiets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(1) Wenn das Eisenbahnverkehrsunternehmen eine Erweiterung des geografischen Tätigkeitsgebiets beabsichtigt, hat es die Änderung der Sicherheitsbescheinigung zu beantragen. Mit dem Antrag sind die Nachweise nach § 4 bezogen auf das zusätzliche geografische Tätigkeitsgebiet einzureichen.</w:t>
      </w:r>
    </w:p>
    <w:p>
      <w:r>
        <w:t xml:space="preserve">(2) Eine Erweiterung des geografischen Tätigkeitsgebiets liegt nicht vor, wenn</w:t>
      </w:r>
    </w:p>
    <w:p>
      <w:pPr>
        <w:ind w:left="420"/>
      </w:pPr>
      <w:r>
        <w:t xml:space="preserve">1. das Eisenbahnverkehrsunternehmen beabsichtigt, am Eisenbahnbetrieb bis in Bahnhöfe von Grenzbetriebsstrecken benachbarter Mitgliedstaaten der Europäischen Union mit ähnlichen Netzmerkmalen und ähnlichen Betriebsvorschriften teilzunehmen, und</w:t>
      </w:r>
    </w:p>
    <w:p>
      <w:pPr>
        <w:ind w:left="420"/>
      </w:pPr>
      <w:r>
        <w:t xml:space="preserve">2. das Einvernehmen mit den zuständigen Sicherheitsbehörden der betroffenen Mitgliedstaaten der Europäischen Union hergestellt worden ist oder eine entsprechende Vereinbarung mit dem Nachbarstaat besteht.</w:t>
      </w:r>
    </w:p>
    <w:p>
      <w:r>
        <w:rPr>
          <w:color w:val="555555"/>
          <w:sz w:val="17"/>
        </w:rPr>
        <w:t xml:space="preserve">Zitiervorschlag: § 7 ESiV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https://recht.nulegal.eu/gesetze/ESiV%202020/7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