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ESchG — Verstoß gegen den Arztvorbehalt</w:t>
      </w:r>
    </w:p>
    <w:p>
      <w:r>
        <w:rPr>
          <w:color w:val="555555"/>
          <w:sz w:val="18"/>
        </w:rPr>
        <w:t xml:space="preserve">Embryonenschutzgesetz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Wer, ohne Arzt zu sein,</w:t>
      </w:r>
    </w:p>
    <w:p>
      <w:pPr>
        <w:ind w:left="420"/>
      </w:pPr>
      <w:r>
        <w:t xml:space="preserve">1. entgegen § 9 Nr. 1 eine künstliche Befruchtung vornimmt,</w:t>
      </w:r>
    </w:p>
    <w:p>
      <w:pPr>
        <w:ind w:left="420"/>
      </w:pPr>
      <w:r>
        <w:t xml:space="preserve">2. entgegen § 9 Nummer 2 eine Präimplantationsdiagnostik vornimmt oder</w:t>
      </w:r>
    </w:p>
    <w:p>
      <w:pPr>
        <w:ind w:left="420"/>
      </w:pPr>
      <w:r>
        <w:t xml:space="preserve">3. entgegen § 9 Nummer 3 einen menschlichen Embryo auf eine Frau überträgt,</w:t>
      </w:r>
    </w:p>
    <w:p>
      <w:r>
        <w:t xml:space="preserve">wird mit Freiheitsstrafe bis zu einem Jahr oder mit Geldstrafe bestraft.</w:t>
      </w:r>
    </w:p>
    <w:p>
      <w:r>
        <w:t xml:space="preserve">(2) Nicht bestraft werden im Fall des § 9 Nr. 1 die Frau, die eine künstliche Insemination bei sich vornimmt, und der Mann, dessen Samen zu einer künstlichen Insemination verwendet wird.</w:t>
      </w:r>
    </w:p>
    <w:p>
      <w:r>
        <w:rPr>
          <w:color w:val="555555"/>
          <w:sz w:val="17"/>
        </w:rPr>
        <w:t xml:space="preserve">Zitiervorschlag: § 11 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