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ESchG — Mißbräuchliche Anwendung von Fortpflanzungstechniken</w:t>
      </w:r>
    </w:p>
    <w:p>
      <w:r>
        <w:rPr>
          <w:color w:val="555555"/>
          <w:sz w:val="18"/>
        </w:rPr>
        <w:t xml:space="preserve">Embryonenschutzgesetz</w:t>
      </w:r>
    </w:p>
    <w:p>
      <w:r>
        <w:rPr>
          <w:color w:val="555555"/>
          <w:sz w:val="18"/>
        </w:rPr>
        <w:t xml:space="preserve">Stand: 10.06.2019 (konsolidierte Textfassung, kein amtliches Inkrafttretensdatum)</w:t>
      </w:r>
    </w:p>
    <w:p>
      <w:r>
        <w:t xml:space="preserve">(1) Mit Freiheitsstrafe bis zu drei Jahren oder mit Geldstrafe wird bestraft, wer</w:t>
      </w:r>
    </w:p>
    <w:p>
      <w:pPr>
        <w:ind w:left="420"/>
      </w:pPr>
      <w:r>
        <w:t xml:space="preserve">1. auf eine Frau eine fremde unbefruchtete Eizelle überträgt,</w:t>
      </w:r>
    </w:p>
    <w:p>
      <w:pPr>
        <w:ind w:left="420"/>
      </w:pPr>
      <w:r>
        <w:t xml:space="preserve">2. es unternimmt, eine Eizelle zu einem anderen Zweck künstlich zu befruchten, als eine Schwangerschaft der Frau herbeizuführen, von der die Eizelle stammt,</w:t>
      </w:r>
    </w:p>
    <w:p>
      <w:pPr>
        <w:ind w:left="420"/>
      </w:pPr>
      <w:r>
        <w:t xml:space="preserve">3. es unternimmt, innerhalb eines Zyklus mehr als drei Embryonen auf eine Frau zu übertragen,</w:t>
      </w:r>
    </w:p>
    <w:p>
      <w:pPr>
        <w:ind w:left="420"/>
      </w:pPr>
      <w:r>
        <w:t xml:space="preserve">4. es unternimmt, durch intratubaren Gametentransfer innerhalb eines Zyklus mehr als drei Eizellen zu befruchten,</w:t>
      </w:r>
    </w:p>
    <w:p>
      <w:pPr>
        <w:ind w:left="420"/>
      </w:pPr>
      <w:r>
        <w:t xml:space="preserve">5. es unternimmt, mehr Eizellen einer Frau zu befruchten, als ihr innerhalb eines Zyklus übertragen werden sollen,</w:t>
      </w:r>
    </w:p>
    <w:p>
      <w:pPr>
        <w:ind w:left="420"/>
      </w:pPr>
      <w:r>
        <w:t xml:space="preserve">6. einer Frau einen Embryo vor Abschluß seiner Einnistung in der Gebärmutter entnimmt, um diesen auf eine andere Frau zu übertragen oder ihn für einen nicht seiner Erhaltung dienenden Zweck zu verwenden, oder</w:t>
      </w:r>
    </w:p>
    <w:p>
      <w:pPr>
        <w:ind w:left="420"/>
      </w:pPr>
      <w:r>
        <w:t xml:space="preserve">7. es unternimmt, bei einer Frau, welche bereit ist, ihr Kind nach der Geburt Dritten auf Dauer zu überlassen (Ersatzmutter), eine künstliche Befruchtung durchzuführen oder auf sie einen menschlichen Embryo zu übertragen.</w:t>
      </w:r>
    </w:p>
    <w:p>
      <w:r>
        <w:t xml:space="preserve">(2) Ebenso wird bestraft, wer</w:t>
      </w:r>
    </w:p>
    <w:p>
      <w:pPr>
        <w:ind w:left="420"/>
      </w:pPr>
      <w:r>
        <w:t xml:space="preserve">1. künstlich bewirkt, daß eine menschliche Samenzelle in eine menschliche Eizelle eindringt, oder</w:t>
      </w:r>
    </w:p>
    <w:p>
      <w:pPr>
        <w:ind w:left="420"/>
      </w:pPr>
      <w:r>
        <w:t xml:space="preserve">2. eine menschliche Samenzelle in eine menschliche Eizelle künstlich verbringt,</w:t>
      </w:r>
    </w:p>
    <w:p>
      <w:r>
        <w:t xml:space="preserve">ohne eine Schwangerschaft der Frau herbeiführen zu wollen, von der die Eizelle stammt.</w:t>
      </w:r>
    </w:p>
    <w:p>
      <w:r>
        <w:t xml:space="preserve">(3) Nicht bestraft werden</w:t>
      </w:r>
    </w:p>
    <w:p>
      <w:pPr>
        <w:ind w:left="420"/>
      </w:pPr>
      <w:r>
        <w:t xml:space="preserve">1. in den Fällen des Absatzes 1 Nr. 1, 2 und 6 die Frau, von der die Eizelle oder der Embryo stammt, sowie die Frau, auf die die Eizelle übertragen wird oder der Embryo übertragen werden soll, und</w:t>
      </w:r>
    </w:p>
    <w:p>
      <w:pPr>
        <w:ind w:left="420"/>
      </w:pPr>
      <w:r>
        <w:t xml:space="preserve">2. in den Fällen des Absatzes 1 Nr. 7 die Ersatzmutter sowie die Person, die das Kind auf Dauer bei sich aufnehmen will.</w:t>
      </w:r>
    </w:p>
    <w:p>
      <w:r>
        <w:t xml:space="preserve">(4) In den Fällen des Absatzes 1 Nr. 6 und des Absatzes 2 ist der Versuch strafbar.</w:t>
      </w:r>
    </w:p>
    <w:p>
      <w:r>
        <w:rPr>
          <w:color w:val="555555"/>
          <w:sz w:val="17"/>
        </w:rPr>
        <w:t xml:space="preserve">Zitiervorschlag: § 1 ESchG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https://recht.nulegal.eu/gesetze/ESchG/1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