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ERegG — Verzeichnis der Eisenbahnanlagen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(Fundstelle: BGBl. I 2016, 2111; bzgl. der einzelnen Änderungen vgl. Fußnote)</w:t>
      </w:r>
    </w:p>
    <w:p>
      <w:r>
        <w:t xml:space="preserve">Die Eisenbahnanlagen umfassen folgende Anlagen, sofern diese zu den Haupt- und Nebengleisen gehören, ausgenommen Gleise innerhalb der Ausbesserungswerke, Bahnbetriebswerke oder Lokomotivschuppen sowie private Gleisanschlüsse:</w:t>
      </w:r>
    </w:p>
    <w:p>
      <w:pPr>
        <w:ind w:left="420"/>
      </w:pPr>
      <w:r>
        <w:t xml:space="preserve">1. Grundstücke;</w:t>
      </w:r>
    </w:p>
    <w:p>
      <w:pPr>
        <w:ind w:left="420"/>
      </w:pPr>
      <w:r>
        <w:t xml:space="preserve">2. Bahnkörper und Planum, insbesondere Dämme, Einschnitte, Dränagen und Entwässerungsgräben, Öffnungen geringer Lichtweite, Futtermauern und Anpflanzungen zum Schutz der Böschungen usw., Personenbahnsteige und Laderampen, auch in Personenbahnhöfen und Güterterminals, Seitenstreifen und Seitenwege, Einfriedungsmauern, Hecken und Zäune, Feuerschutzstreifen, Heizanlagen für Weichen, Gleiskreuzungen, Schneezäune;</w:t>
      </w:r>
    </w:p>
    <w:p>
      <w:pPr>
        <w:ind w:left="420"/>
      </w:pPr>
      <w:r>
        <w:t xml:space="preserve">3. Kunstbauten, insbesondere Brücken, Durchlässe und sonstige Bahnüberführungen, Tunnel, überdeckte Einschnitte und sonstige Bahnunterführungen, Stützmauern und Schutzbauten insbesondere gegen Lawinen, Steinschlag;</w:t>
      </w:r>
    </w:p>
    <w:p>
      <w:pPr>
        <w:ind w:left="420"/>
      </w:pPr>
      <w:r>
        <w:t xml:space="preserve">4. schienengleiche Übergänge einschließlich der zur Sicherung des Straßenverkehrs erforderlichen Anlagen;</w:t>
      </w:r>
    </w:p>
    <w:p>
      <w:pPr>
        <w:ind w:left="420"/>
      </w:pPr>
      <w:r>
        <w:t xml:space="preserve">5. Oberbau: Schienen, Rillenschienen und Leitschienen, Schwellen und Langschwellen, Kleineisen zur Schienenverbindung, Bettung einschließlich Kies und Sand, Weichen und Gleiskreuzungen, Drehscheiben und Schiebebühnen (ausgenommen diejenigen, die nur den Triebfahrzeugen dienen);</w:t>
      </w:r>
    </w:p>
    <w:p>
      <w:pPr>
        <w:ind w:left="420"/>
      </w:pPr>
      <w:r>
        <w:t xml:space="preserve">6. Zugangswege für Passagiere und Güter, einschließlich der Zufahrtsstraßen und des Zugangs für Fußgänger;</w:t>
      </w:r>
    </w:p>
    <w:p>
      <w:pPr>
        <w:ind w:left="420"/>
      </w:pPr>
      <w:r>
        <w:t xml:space="preserve">7. Sicherungs-, Signal- und Fernmeldeanlagen auf freier Strecke, auf Bahnhöfen und Rangierbahnhöfen, einschließlich der Anlagen zur Erzeugung, Umwandlung und Verteilung von elektrischem Strom für das Signalwesen und die Fernmeldeanlagen, die zu den vorgenannten Anlagen gehörenden Gebäude, Gleisbremsen;</w:t>
      </w:r>
    </w:p>
    <w:p>
      <w:pPr>
        <w:ind w:left="420"/>
      </w:pPr>
      <w:r>
        <w:t xml:space="preserve">8. Beleuchtungsanlagen für den Ablauf und die Sicherung des Verkehrs;</w:t>
      </w:r>
    </w:p>
    <w:p>
      <w:pPr>
        <w:ind w:left="420"/>
      </w:pPr>
      <w:r>
        <w:t xml:space="preserve">9. Anlagen zur Umwandlung und Zuleitung von Strom für die elektrische Zugförderung: Unterwerke, Stromversorgungsleitungen zwischen Unterwerk und Fahrdraht, Fahrleitungen mit Masten, dritte Schiene mit Tragestützen;</w:t>
      </w:r>
    </w:p>
    <w:p>
      <w:pPr>
        <w:ind w:left="420"/>
      </w:pPr>
      <w:r>
        <w:t xml:space="preserve">10. Dienstgebäude des Wegedienstes, einschließlich eines Teils der Anlagen für die Erhebung von Beförderungsentgelten.</w:t>
      </w:r>
    </w:p>
    <w:p>
      <w:r>
        <w:rPr>
          <w:color w:val="555555"/>
          <w:sz w:val="17"/>
        </w:rPr>
        <w:t xml:space="preserve">Zitiervorschlag: Anlage 1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