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ERegG — Kapazitätsanalyse</w:t>
      </w:r>
    </w:p>
    <w:p>
      <w:r>
        <w:rPr>
          <w:color w:val="555555"/>
          <w:sz w:val="18"/>
        </w:rPr>
        <w:t xml:space="preserve">Eisenbahnregulierungsgesetz</w:t>
      </w:r>
    </w:p>
    <w:p>
      <w:r>
        <w:rPr>
          <w:color w:val="555555"/>
          <w:sz w:val="18"/>
        </w:rPr>
        <w:t xml:space="preserve">Stand: 10.06.2019 (konsolidierte Textfassung, kein amtliches Inkrafttretensdatum)</w:t>
      </w:r>
    </w:p>
    <w:p>
      <w:r>
        <w:t xml:space="preserve">(1) Zweck einer Kapazitätsanalyse überlasteter Schienenwege ist neben der Ermittlung der Engpässe bei der Schienenwegkapazität, die verhindern, dass Anträgen auf Zuweisung von Schienenwegkapazität vollständig stattgegeben werden kann, die Darlegung von Möglichkeiten, wie zusätzlichen, die derzeitige Kapazität übersteigenden Anträgen stattgegeben werden kann. In der Kapazitätsanalyse sind von dem Betreiber der Schienenwege die Gründe für Überlastungen zu ermitteln und mögliche kurz- und mittelfristige Abhilfemaßnahmen darzulegen.</w:t>
      </w:r>
    </w:p>
    <w:p>
      <w:r>
        <w:t xml:space="preserve">(2) Gegenstand der Kapazitätsanalyse sind der Schienenweg, die Betriebsverfahren, die Art der verschiedenen durchgeführten Verkehrsdienste und die Auswirkungen all dieser Faktoren auf die Schienenwegkapazität. Zu den prüfungsbedürftigen Maßnahmen gehören insbesondere die Umleitung und zeitliche Verlagerung von Verkehrsdiensten, Änderungen der Fahrgeschwindigkeit und Verbesserungen des Schienenwegs.</w:t>
      </w:r>
    </w:p>
    <w:p>
      <w:r>
        <w:t xml:space="preserve">(3) Die Kapazitätsanalyse ist innerhalb von sechs Monaten abzuschließen, nachdem ein Schienenweg als überlastet ausgewiesen wurde.</w:t>
      </w:r>
    </w:p>
    <w:p>
      <w:r>
        <w:rPr>
          <w:color w:val="555555"/>
          <w:sz w:val="17"/>
        </w:rPr>
        <w:t xml:space="preserve">Zitiervorschlag: § 58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