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ERegG — Besondere Regeln für Betreiber der Personenbahnsteige und Betreiber der Laderampen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Für Betreiber der Personenbahnsteige und der Laderampen gelten, soweit dieses Gesetz nichts anderes bestimmt, die §§ 19 bis 24, 34, 36 bis 39, 42, 44, 48, 50 bis 54, 56 sowie die §§ 60 bis 62 sinngemäß. Für die Erhebung der Entgelte gilt § 31a, soweit dieses Gesetz nichts anderes bestimmt.</w:t>
      </w:r>
    </w:p>
    <w:p>
      <w:r>
        <w:t xml:space="preserve">(2) Für Betreiber gemäß Absatz 1, die von § 34 Absatz 3 ausgenommen oder befreit sind, gelten für die Bemessung der Entgelte die Anforderungen des § 32. § 31a ist nicht anwendbar.</w:t>
      </w:r>
    </w:p>
    <w:p>
      <w:r>
        <w:t xml:space="preserve">(3) Werden Schienenwege zusammen mit Personenbahnsteigen oder Laderampen betrieben, gelten die Vorschriften für Betreiber der Schienenwege.</w:t>
      </w:r>
    </w:p>
    <w:p>
      <w:r>
        <w:t xml:space="preserve">(4) Ist ein Betreiber im Sinne von Absatz 3 von § 34 Absatz 3 dieses Gesetzes ausgenommen oder befreit, so hat er die Wahl, ob er die Entgelte</w:t>
      </w:r>
    </w:p>
    <w:p>
      <w:pPr>
        <w:ind w:left="420"/>
      </w:pPr>
      <w:r>
        <w:t xml:space="preserve">1. für die Gesamtheit seiner Eisenbahnanlagen nach den Vorschriften für die Betreiber der Schienenwege ermittelt oder</w:t>
      </w:r>
    </w:p>
    <w:p>
      <w:pPr>
        <w:ind w:left="420"/>
      </w:pPr>
      <w:r>
        <w:t xml:space="preserve">2. für Schienenwege, Personenbahnsteige und Laderampen jeweils getrennt ermittelt.</w:t>
      </w:r>
    </w:p>
    <w:p>
      <w:r>
        <w:t xml:space="preserve">Für Betreiber, die gemäß Satz 1 Nummer 2 die Entgelte für Personenbahnsteige und Laderampen jeweils getrennt von anderen Eisenbahnanlagen ermitteln, gelten, soweit dieses Gesetz nichts anderes bestimmt, die Anforderungen des § 32; die §§ 31a und 33 sind nicht anwendbar.</w:t>
      </w:r>
    </w:p>
    <w:p>
      <w:r>
        <w:t xml:space="preserve">(5) Die Betreiber der Personenbahnsteige beschreiben in den Nutzungsbedingungen die für den Personenverkehr erbrachten Leistungen verbindlich mindestens hinsichtlich der zugesicherten Ausstattung, Qualität und zeitlichen Verfügbarkeit.</w:t>
      </w:r>
    </w:p>
    <w:p>
      <w:r>
        <w:rPr>
          <w:color w:val="555555"/>
          <w:sz w:val="17"/>
        </w:rPr>
        <w:t xml:space="preserve">Zitiervorschlag: § 10a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