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ERVDPMAV 2026 — Einreichung über digitale Dienste</w:t>
      </w:r>
    </w:p>
    <w:p>
      <w:r>
        <w:rPr>
          <w:color w:val="555555"/>
          <w:sz w:val="18"/>
        </w:rPr>
        <w:t xml:space="preserve">Verordnung über den elektronischen Rechtsverkehr beim Deutschen Patent- und Markenamt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Elektronische Dokumente können beim Deutschen Patent- und Markenamt über diejenigen digitalen Dienste eingereicht werden, die hierfür vom Deutschen Patent- und Markenamt</w:t>
      </w:r>
    </w:p>
    <w:p>
      <w:pPr>
        <w:ind w:left="420"/>
      </w:pPr>
      <w:r>
        <w:t xml:space="preserve">1. auf der Internetseite des Deutschen Patent- und Markenamts zur Verfügung gestellt werden oder</w:t>
      </w:r>
    </w:p>
    <w:p>
      <w:pPr>
        <w:ind w:left="420"/>
      </w:pPr>
      <w:r>
        <w:t xml:space="preserve">2. auf der Internetseite des Deutschen Patent- und Markenamts benannt werden.</w:t>
      </w:r>
    </w:p>
    <w:p>
      <w:r>
        <w:t xml:space="preserve">(2) Elektronische Dokumente können auch durch Zugänglichmachung in einer vom Deutschen Patent- und Markenamt hierfür anerkannten Datenbank eingereicht werden, wenn der Anmelder den Abruf aus der Datenbank unter Angabe der erforderlichen Informationen beantragt. Das Deutsche Patent- und Markenamt gibt auf seiner Internetseite die anerkannten Datenbanken bekannt.</w:t>
      </w:r>
    </w:p>
    <w:p>
      <w:r>
        <w:t xml:space="preserve">(3) Die Nutzung der digitalen Dienste nach Absatz 1 setzt eine Registrierung voraus. Die Registrierung erfolgt</w:t>
      </w:r>
    </w:p>
    <w:p>
      <w:pPr>
        <w:ind w:left="420"/>
      </w:pPr>
      <w:r>
        <w:t xml:space="preserve">1. durch Identitätsnachweis über ein Nutzerkonto nach § 2 Absatz 5 des Onlinezugangsgesetzes in einem Verfahren nach § 3 Absatz 4 des Onlinezugangsgesetzes oder</w:t>
      </w:r>
    </w:p>
    <w:p>
      <w:pPr>
        <w:ind w:left="420"/>
      </w:pPr>
      <w:r>
        <w:t xml:space="preserve">2. in einem anderen vom Deutschen Patent- und Markenamt angebotenen Registrierungsverfahren.</w:t>
      </w:r>
    </w:p>
    <w:p>
      <w:r>
        <w:t xml:space="preserve">Nach erfolgreicher Registrierung erfolgt die Authentisierung für die Einreichung elektronischer Dokumente durch die vom Deutschen Patent- und Markenamt anerkannten Authentisierungsmittel. Das Deutsche Patent- und Markenamt gibt auf seiner Internetseite die angebotenen Registrierungsverfahren und die Einzelheiten hierzu sowie die anerkannten Authentisierungsmittel bekannt.</w:t>
      </w:r>
    </w:p>
    <w:p>
      <w:r>
        <w:t xml:space="preserve">(4) Elektronische Dokumente können auch ohne die Einhaltung der Anforderungen nach Absatz 3 über digitale Dienste nach Absatz 1 eingereicht werden:</w:t>
      </w:r>
    </w:p>
    <w:p>
      <w:pPr>
        <w:ind w:left="420"/>
      </w:pPr>
      <w:r>
        <w:t xml:space="preserve">1. in Markenverfahren</w:t>
      </w:r>
    </w:p>
    <w:p>
      <w:pPr>
        <w:ind w:left="780"/>
      </w:pPr>
      <w:r>
        <w:t xml:space="preserve">a) für Anmeldungen,</w:t>
      </w:r>
    </w:p>
    <w:p>
      <w:pPr>
        <w:ind w:left="780"/>
      </w:pPr>
      <w:r>
        <w:t xml:space="preserve">b) für Anträge auf internationale Registrierung nach Artikel 3 des Protokolls vom 27. Juni 1989 zum Madrider Abkommen über die internationale Registrierung von Marken, angenommen in Madrid am 27. Juni 1989 (BGBl. 1995 II S. 1016, 1017),</w:t>
      </w:r>
    </w:p>
    <w:p>
      <w:pPr>
        <w:ind w:left="420"/>
      </w:pPr>
      <w:r>
        <w:t xml:space="preserve">2. in Designverfahren</w:t>
      </w:r>
    </w:p>
    <w:p>
      <w:pPr>
        <w:ind w:left="780"/>
      </w:pPr>
      <w:r>
        <w:t xml:space="preserve">a) für Anmeldungen,</w:t>
      </w:r>
    </w:p>
    <w:p>
      <w:pPr>
        <w:ind w:left="780"/>
      </w:pPr>
      <w:r>
        <w:t xml:space="preserve">b) für Anträge auf Feststellung oder Erklärung der Nichtigkeit.</w:t>
      </w:r>
    </w:p>
    <w:p>
      <w:r>
        <w:t xml:space="preserve">Das Bundesministerium der Justiz und für Verbraucherschutz kann weitere Verfahrenshandlungen bestimmen, bei denen elektronische Dokumente ohne die Einhaltung der Anforderungen nach Absatz 3 eingereicht werden können. Das Deutsche Patent- und Markenamt gibt diese Verfahrenshandlungen auf seiner Internetseite bekannt.</w:t>
      </w:r>
    </w:p>
    <w:p>
      <w:r>
        <w:t xml:space="preserve">(5) Werden nach Absatz 1 Nummer 2 digitale Dienste einer europäischen oder internationalen, auf dem Gebiet des gewerblichen Rechtsschutzes tätigen Organisation benannt, so gelten für die Einreichung elektronischer Dokumente über diese digitalen Dienste abweichend von den Absätzen 3 und 4 ausschließlich die für die Nutzung dieser elektronischen Systeme geltenden Anforderungen an die Registrierung und Authentisierung.</w:t>
      </w:r>
    </w:p>
    <w:p>
      <w:r>
        <w:rPr>
          <w:color w:val="555555"/>
          <w:sz w:val="17"/>
        </w:rPr>
        <w:t xml:space="preserve">Zitiervorschlag: § 2 ERVDPMAV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https://recht.nulegal.eu/gesetze/ERVDPMAV%202026/2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