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ERP-WiPlanErV — Anwendung des ERP-Wirtschaftsplangesetzes 2024 auf die Förderung von Gründungen und Nachfolgen gemeinnütziger kleiner und mittlerer Unternehmen</w:t>
      </w:r>
    </w:p>
    <w:p>
      <w:r>
        <w:rPr>
          <w:color w:val="555555"/>
          <w:sz w:val="18"/>
        </w:rPr>
        <w:t xml:space="preserve">ERP-Wirtschaftsplangesetz-2024-Erweiterungsverordnung</w:t>
      </w:r>
    </w:p>
    <w:p>
      <w:r>
        <w:rPr>
          <w:color w:val="555555"/>
          <w:sz w:val="18"/>
        </w:rPr>
        <w:t xml:space="preserve">Stand: 28.06.2024 (konsolidierte Textfassung, kein amtliches Inkrafttretensdatum)</w:t>
      </w:r>
    </w:p>
    <w:p>
      <w:r>
        <w:t xml:space="preserve">Die Anwendung des ERP-Wirtschaftsplangesetzes 2024 wird im Rahmen der veranschlagten Ansätze auf die Förderung von Unternehmensgründungen und -nachfolgen von gemeinnützigen kleinen und mittleren Unternehmen ohne Körperschaftsteuerpflicht erstreckt.</w:t>
      </w:r>
    </w:p>
    <w:p>
      <w:r>
        <w:rPr>
          <w:color w:val="555555"/>
          <w:sz w:val="17"/>
        </w:rPr>
        <w:t xml:space="preserve">Zitiervorschlag: § 1 ERP-WiPlanErV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https://recht.nulegal.eu/gesetze/ERP-WiPlanErV/1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