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ERFSV — Einwilligung in die Verarbeitung und Übermittlung von Verordnungsdaten</w:t>
      </w:r>
    </w:p>
    <w:p>
      <w:r>
        <w:rPr>
          <w:color w:val="555555"/>
          <w:sz w:val="18"/>
        </w:rPr>
        <w:t xml:space="preserve">E-Rezept-Fachdienst-Schnittstellen-Verordnung</w:t>
      </w:r>
    </w:p>
    <w:p>
      <w:r>
        <w:rPr>
          <w:color w:val="555555"/>
          <w:sz w:val="18"/>
        </w:rPr>
        <w:t xml:space="preserve">Stand: 28.12.2024 (konsolidierte Textfassung, kein amtliches Inkrafttretensdatum)</w:t>
      </w:r>
    </w:p>
    <w:p>
      <w:r>
        <w:t xml:space="preserve">(1) Die Übermittlung von Daten nach § 1 ist nur zulässig, wenn der jeweilige Versicherte in die Verarbeitung durch den jeweiligen Berechtigten sowie in die Übermittlung unter Nutzung der Anwendung nach § 360 Absatz 10 Satz 1 des Fünften Buches Sozialgesetzbuch, in der der Versicherte sich angemeldet hat, oder einer von einer Krankenkasse zur Verfügung gestellten gleichwertigen Anwendung eingewilligt hat. Die Berechtigten informieren die Versicherten vor der Einwilligung nach Satz 1 über die vorgesehene Verarbeitung und den Verarbeitungszweck der Verordnungsdaten nach § 361a Absatz 1 Satz 1 des Fünften Buches Sozialgesetzbuch.</w:t>
      </w:r>
    </w:p>
    <w:p>
      <w:r>
        <w:t xml:space="preserve">(2) Die Versicherten können ihre Einwilligung nach Absatz 1 Satz 1 auch in die mehrfache Übermittlung ihrer technischen Profile und Datenfelder erteilen, auf einzelne konkret benannte Empfänger und einen bestimmten Zweck beschränken und für einen Zeitraum von höchstens zwölf Monaten abgeben. In diesem Fall können die Versicherten ihre Einwilligung auf einzelne der in § 360 des Fünften Buches Sozialgesetzbuch genannten Arten von elektronischen Verordnungen beschränken.</w:t>
      </w:r>
    </w:p>
    <w:p>
      <w:r>
        <w:t xml:space="preserve">(3) Die Versicherten können ihre Einwilligung auf bestimmte technische Profile aus der Anlage 1 beschränken.</w:t>
      </w:r>
    </w:p>
    <w:p>
      <w:r>
        <w:t xml:space="preserve">(4) Die Versicherten können eine erteilte Einwilligung mit sofortiger Wirkung ändern oder widerrufen. Die Möglichkeit hierzu ist in der Anwendung nach § 360 Absatz 10 Satz 1 des Fünften Buches Sozialgesetzbuch durch die Gesellschaft für Telematik vorzusehen.</w:t>
      </w:r>
    </w:p>
    <w:p>
      <w:r>
        <w:t xml:space="preserve">(5) Die Gesellschaft für Telematik stellt den Versicherten, neben ihren allgemeinen Informationspflichten in der Anwendung nach § 360 Absatz 10 Satz 1 des Fünften Buches Sozialgesetzbuch, eine barrierefreie und leicht verständliche Erläuterung der in Anlage 1 aufgeführten technischen Profile und Datenfelder zur Verfügung.</w:t>
      </w:r>
    </w:p>
    <w:p>
      <w:r>
        <w:rPr>
          <w:color w:val="555555"/>
          <w:sz w:val="17"/>
        </w:rPr>
        <w:t xml:space="preserve">Zitiervorschlag: § 3 ERFSV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https://recht.nulegal.eu/gesetze/ERFSV/3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