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EPSV — Antragsverfahren</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Die erstmalige Anerkennung als Prüfsachverständiger, die Verlängerung der Anerkennung, die Erweiterung einer vorhandenen Anerkennung und eine projektspezifische Anerkennung als Prüfsachverständiger erfolgen auf Antrag bei der zuständigen Behörde.</w:t>
      </w:r>
    </w:p>
    <w:p>
      <w:r>
        <w:t xml:space="preserve">(2) Der Antrag ist schriftlich oder elektronisch an die zuständige Behörde zu richten. Im Antrag sind die Fachgebiete und Tätigkeiten nach § 2 anzugeben, für die die Anerkennung als Prüfsachverständiger beantragt wird.</w:t>
      </w:r>
    </w:p>
    <w:p>
      <w:r>
        <w:t xml:space="preserve">(3) Dem Antrag auf erstmalige Anerkennung als Prüfsachverständiger, auf Erweiterung einer vorhandenen Anerkennung und auf eine projektspezifische Anerkennung als Prüfsachverständiger sind folgende Unterlagen beizufügen:</w:t>
      </w:r>
    </w:p>
    <w:p>
      <w:pPr>
        <w:ind w:left="420"/>
      </w:pPr>
      <w:r>
        <w:t xml:space="preserve">1. ein tabellarischer Lebenslauf,</w:t>
      </w:r>
    </w:p>
    <w:p>
      <w:pPr>
        <w:ind w:left="420"/>
      </w:pPr>
      <w:r>
        <w:t xml:space="preserve">2. eine Kopie des Hochschulabschlusszeugnisses oder des Zeugnisses über eine vergleichbare Ausbildung nach § 4 Absatz 2 Nummer 1,</w:t>
      </w:r>
    </w:p>
    <w:p>
      <w:pPr>
        <w:ind w:left="420"/>
      </w:pPr>
      <w:r>
        <w:t xml:space="preserve">3. Nachweise über die bisherige berufliche Tätigkeit unter Darlegung der Sachkunde nach § 4 Absatz 2 Nummer 2 und 3, insbesondere</w:t>
      </w:r>
    </w:p>
    <w:p>
      <w:pPr>
        <w:ind w:left="780"/>
      </w:pPr>
      <w:r>
        <w:t xml:space="preserve">a) Zeugnisse der bisherigen Arbeitgeber und</w:t>
      </w:r>
    </w:p>
    <w:p>
      <w:pPr>
        <w:ind w:left="780"/>
      </w:pPr>
      <w:r>
        <w:t xml:space="preserve">b) Nachweise über die Fachkunde in dem Fachgebiet, für das die Anerkennung beantragt wird,</w:t>
      </w:r>
    </w:p>
    <w:p>
      <w:pPr>
        <w:ind w:left="420"/>
      </w:pPr>
      <w:r>
        <w:t xml:space="preserve">4. bereits vorhandene staatliche Anerkennungen,</w:t>
      </w:r>
    </w:p>
    <w:p>
      <w:pPr>
        <w:ind w:left="420"/>
      </w:pPr>
      <w:r>
        <w:t xml:space="preserve">5. bei Antragstellern, die in einem Arbeits- oder Beamtenverhältnis stehen, eine Erklärung des Arbeitgebers, dass der Arbeitgeber den Antragsteller für die Tätigkeit als Prüfsachverständiger weisungsfrei stellt,</w:t>
      </w:r>
    </w:p>
    <w:p>
      <w:pPr>
        <w:ind w:left="420"/>
      </w:pPr>
      <w:r>
        <w:t xml:space="preserve">6. soweit der Schul- oder Hochschulabschluss nicht in deutscher Sprache abgelegt worden ist, ein Nachweis über die notwendigen deutschen Sprachkenntnisse nach § 4 Absatz 2 Nummer 5,</w:t>
      </w:r>
    </w:p>
    <w:p>
      <w:pPr>
        <w:ind w:left="420"/>
      </w:pPr>
      <w:r>
        <w:t xml:space="preserve">7. ein Führungszeugnis, das nicht älter als drei Monate ist, und</w:t>
      </w:r>
    </w:p>
    <w:p>
      <w:pPr>
        <w:ind w:left="420"/>
      </w:pPr>
      <w:r>
        <w:t xml:space="preserve">8. ein Nachweis, der auf die Feststellung der körperlichen Eignung nach § 4 Absatz 2 Nummer 7 beschränkt ist.</w:t>
      </w:r>
    </w:p>
    <w:p>
      <w:r>
        <w:t xml:space="preserve">(4) Kann der Antragsteller die Sachkunde nach § 4 Absatz 2 Nummer 2 und 3 nicht hinreichend belegen, so ist im Rahmen einer Prüfung nach der Eisenbahn-Prüfsachverständigen-Prüfungsverordnung festzustellen, ob der Antragsteller über die erforderliche Sachkunde verfügt.</w:t>
      </w:r>
    </w:p>
    <w:p>
      <w:r>
        <w:t xml:space="preserve">(5) Dem Antrag auf Verlängerung der Anerkennung als Prüfsachverständiger sind folgende Nachweise beizufügen:</w:t>
      </w:r>
    </w:p>
    <w:p>
      <w:pPr>
        <w:ind w:left="420"/>
      </w:pPr>
      <w:r>
        <w:t xml:space="preserve">1. Nachweise über Arbeitsergebnisse, die der Antragsteller nach der Erteilung der vorhandenen Anerkennung in demjenigen Fachgebiet erbracht hat, für das er die Verlängerung der Anerkennung beantragt,</w:t>
      </w:r>
    </w:p>
    <w:p>
      <w:pPr>
        <w:ind w:left="420"/>
      </w:pPr>
      <w:r>
        <w:t xml:space="preserve">2. Nachweise über relevante Lehr- oder Fortbildungsveranstaltungen, die der Antragsteller nach der Erteilung der vorhandenen Anerkennung besucht hat,</w:t>
      </w:r>
    </w:p>
    <w:p>
      <w:pPr>
        <w:ind w:left="420"/>
      </w:pPr>
      <w:r>
        <w:t xml:space="preserve">3. Nachweise über Prüfungen, die der Antragsteller nach der Erteilung der vorhandenen Anerkennung bestanden hat,</w:t>
      </w:r>
    </w:p>
    <w:p>
      <w:pPr>
        <w:ind w:left="420"/>
      </w:pPr>
      <w:r>
        <w:t xml:space="preserve">4. Nachweise über Veränderungen bei der bisherigen beruflichen Tätigkeit nach Absatz 3 Nummer 3 und bei bereits vorhandenen staatlichen Anerkennungen nach Absatz 3 Nummer 4, die nach der Erteilung der vorhandenen Anerkennung eingetreten sind,</w:t>
      </w:r>
    </w:p>
    <w:p>
      <w:pPr>
        <w:ind w:left="420"/>
      </w:pPr>
      <w:r>
        <w:t xml:space="preserve">5. ein Führungszeugnis, das nicht älter als drei Monate ist, und</w:t>
      </w:r>
    </w:p>
    <w:p>
      <w:pPr>
        <w:ind w:left="420"/>
      </w:pPr>
      <w:r>
        <w:t xml:space="preserve">6. ein Nachweis, der auf die Feststellung der körperlichen Eignung nach § 4 Absatz 2 Nummer 7 beschränkt ist.</w:t>
      </w:r>
    </w:p>
    <w:p>
      <w:r>
        <w:t xml:space="preserve">Der Antrag auf Verlängerung der Anerkennung als Prüfsachverständiger ist spätestens sechs Monate vor Ablauf der Anerkennung zu stellen. Die Verlängerung der Anerkennung gilt im Fall rechtzeitiger Antragstellung als vorläufig erteilt, bis die Entscheidung über den Antrag unanfechtbar ist.</w:t>
      </w:r>
    </w:p>
    <w:p>
      <w:r>
        <w:t xml:space="preserve">(6) Die zuständige Behörde kann Ausnahmen zu § 4 Absatz 2 Nummer 1, 2 und 3 sowie zu § 5 Absatz 4 zulassen. Näheres regeln Verwaltungsvorschriften.</w:t>
      </w:r>
    </w:p>
    <w:p>
      <w:r>
        <w:t xml:space="preserve">(7) Bei einem Antrag auf Erweiterung einer vorhandenen Anerkennung als Prüfsachverständiger oder bei einem Antrag auf eine projektspezifische Anerkennung als Prüfsachverständiger kann die zuständige Behörde auf die Vorlage einzelner Nachweise nach Absatz 3 verzichten oder zur Berücksichtigung besonderer Verhältnisse Ausnahmen von den Anforderungen nach § 4 zulassen. Näheres regeln Verwaltungsvorschriften.</w:t>
      </w:r>
    </w:p>
    <w:p>
      <w:r>
        <w:rPr>
          <w:color w:val="555555"/>
          <w:sz w:val="17"/>
        </w:rPr>
        <w:t xml:space="preserve">Zitiervorschlag: § 5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