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EPSV — Verantwortung für die eingesetzten Mittel, Einrichtungen und Ausrüstungen</w:t>
      </w:r>
    </w:p>
    <w:p>
      <w:r>
        <w:rPr>
          <w:color w:val="555555"/>
          <w:sz w:val="18"/>
        </w:rPr>
        <w:t xml:space="preserve">Eisenbahn-Prüfsachverständigenverordnung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Der Prüfsachverständige ist für die zur Ausübung seiner Tätigkeit erforderlichen Mittel, technischen Einrichtungen und Ausrüstungen verantwortlich.</w:t>
      </w:r>
    </w:p>
    <w:p>
      <w:r>
        <w:rPr>
          <w:color w:val="555555"/>
          <w:sz w:val="17"/>
        </w:rPr>
        <w:t xml:space="preserve">Zitiervorschlag: § 19 EPSV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