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EPSV — Planprüfung von Signal-, Telekommunikations- oder elektrotechnischen Anlagen</w:t>
      </w:r>
    </w:p>
    <w:p>
      <w:r>
        <w:rPr>
          <w:color w:val="555555"/>
          <w:sz w:val="18"/>
        </w:rPr>
        <w:t xml:space="preserve">Eisenbahn-Prüfsachverständigenverordnung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(1) Bei der Planprüfung von Signal-, Telekommunikations- oder elektrotechnischen Anlagen hat der Prüfsachverständige Ausführungsunterlagen auf Vollständigkeit und auf Übereinstimmung mit den nationalen technischen Vorschriften und den vorhandenen Planfeststellungen zu prüfen.</w:t>
      </w:r>
    </w:p>
    <w:p>
      <w:r>
        <w:t xml:space="preserve">(2) Ausführungsunterlagen, die für den Endzustand der Signal-, Telekommunikations- oder elektrotechnischen Anlagen bedeutsam sind, sind als Anlage dem Prüfbericht nach § 20 Absatz 2 beizufügen.</w:t>
      </w:r>
    </w:p>
    <w:p>
      <w:r>
        <w:rPr>
          <w:color w:val="555555"/>
          <w:sz w:val="17"/>
        </w:rPr>
        <w:t xml:space="preserve">Zitiervorschlag: § 10 EPSV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https://recht.nulegal.eu/gesetze/EPSV/10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