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EPSV — Anwendungsbereich</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Diese Verordnung regelt die Anerkennung, den Einsatz und die Überwachung der Prüfsachverständigen nach § 4b des Allgemeinen Eisenbahngesetzes in dem Fachbereich Ingenieurbau, Oberbau und Hochbau sowie in dem Fachbereich Signaltechnik, Telekommunikation und Elektrotechnik.</w:t>
      </w:r>
    </w:p>
    <w:p>
      <w:r>
        <w:t xml:space="preserve">(2) Diese Verordnung gilt im Zuständigkeitsbereich des Eisenbahn-Bundesamtes. Im Anerkennungsverfahren nach dieser Verordnung werden Vorschriften des Landesrechts nicht geprüft.</w:t>
      </w:r>
    </w:p>
    <w:p>
      <w:r>
        <w:t xml:space="preserve">(3) Beauftragen gemäß § 4b Absatz 1 Satz 1 des Allgemeinen Eisenbahngesetzes Hersteller oder Eisenbahnen im Zuständigkeitsbereich der Eisenbahnaufsichtsbehörden der Länder oder Eisenbahnaufsichtsbehörden der Länder nach dieser Verordnung anerkannte Prüfsachverständige, so sind die Prüfsachverständigen auch im Rahmen dieses Auftrags den Bestimmungen der Teile 1, 3 und 4 mit Ausnahme der §§ 21 und 22 dieser Verordnung unterworfen.</w:t>
      </w:r>
    </w:p>
    <w:p>
      <w:r>
        <w:rPr>
          <w:color w:val="555555"/>
          <w:sz w:val="17"/>
        </w:rPr>
        <w:t xml:space="preserve">Zitiervorschlag: § 1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