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EPSPV — (§ 8 Absatz 4) Prüfungsdauer</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(Fundstelle: BGBl. I 2020, 2089)</w:t>
      </w:r>
    </w:p>
    <w:p>
      <w:r>
        <w:rPr>
          <w:rFonts w:ascii="Courier New" w:hAnsi="Courier New"/>
          <w:sz w:val="17"/>
        </w:rPr>
        <w:t xml:space="preserve">1.    Fächer</w:t>
      </w:r>
    </w:p>
    <w:p>
      <w:r>
        <w:rPr>
          <w:rFonts w:ascii="Courier New" w:hAnsi="Courier New"/>
          <w:sz w:val="17"/>
        </w:rPr>
        <w:t xml:space="preserve">1.1    Fach 1: Eisenbahn- und Verwaltungsrecht,</w:t>
      </w:r>
    </w:p>
    <w:p>
      <w:r>
        <w:rPr>
          <w:rFonts w:ascii="Courier New" w:hAnsi="Courier New"/>
          <w:sz w:val="17"/>
        </w:rPr>
        <w:t xml:space="preserve">1.2    Fach 2: Grundlagen des Eisenbahnbetriebs und der Eisenbahntechnik,</w:t>
      </w:r>
    </w:p>
    <w:p>
      <w:r>
        <w:rPr>
          <w:rFonts w:ascii="Courier New" w:hAnsi="Courier New"/>
          <w:sz w:val="17"/>
        </w:rPr>
        <w:t xml:space="preserve">1.3    Fach 3: Technik der Fach- und Teilgebiete entsprechend den Fachgebieten nach § 2 Absatz 1 der Eisenbahn-Prüfsachverständigenverordnung, für die die Anerkennung beantragt wird,</w:t>
      </w:r>
    </w:p>
    <w:p>
      <w:r>
        <w:rPr>
          <w:rFonts w:ascii="Courier New" w:hAnsi="Courier New"/>
          <w:sz w:val="17"/>
        </w:rPr>
        <w:t xml:space="preserve">1.4    Fach 4: Analytische Nachweise der Sicherheit (nur für Prüflinge, die eine Anerkennung für Tätigkeiten nach § 2 Absatz 2 Nummer 5 oder 6 der Eisenbahn-Prüfsachverständigenverordnung beantragen).</w:t>
      </w:r>
    </w:p>
    <w:p>
      <w:r>
        <w:rPr>
          <w:rFonts w:ascii="Courier New" w:hAnsi="Courier New"/>
          <w:sz w:val="17"/>
        </w:rPr>
        <w:t xml:space="preserve">2.    Fachbereich Ingenieurbau, Oberbau und Hochbau</w:t>
      </w:r>
    </w:p>
    <w:p>
      <w:r>
        <w:rPr>
          <w:rFonts w:ascii="Courier New" w:hAnsi="Courier New"/>
          <w:sz w:val="17"/>
        </w:rPr>
        <w:t xml:space="preserve">Prüfungsdauer in Minuten</w:t>
      </w:r>
    </w:p>
    <w:p>
      <w:r>
        <w:rPr>
          <w:rFonts w:ascii="Courier New" w:hAnsi="Courier New"/>
          <w:sz w:val="17"/>
        </w:rPr>
        <w:t xml:space="preserve">Fach    Erstmalige Anerkennung    Erweiterung derAnerkennung auf einweiteres Fachgebiet    Erweiterung derAnerkennung auf einweiteres Teilgebiet im Fachgebiet    Erweiterung derAnerkennung innerhalbdesselben Teilgebietes</w:t>
      </w:r>
    </w:p>
    <w:p>
      <w:r>
        <w:rPr>
          <w:rFonts w:ascii="Courier New" w:hAnsi="Courier New"/>
          <w:sz w:val="17"/>
        </w:rPr>
        <w:t xml:space="preserve">1    45    bis zu 15[*]    bis zu 15*    bis zu 15*</w:t>
      </w:r>
    </w:p>
    <w:p>
      <w:r>
        <w:rPr>
          <w:rFonts w:ascii="Courier New" w:hAnsi="Courier New"/>
          <w:sz w:val="17"/>
        </w:rPr>
        <w:t xml:space="preserve">2    45    45    45    15</w:t>
      </w:r>
    </w:p>
    <w:p>
      <w:r>
        <w:rPr>
          <w:rFonts w:ascii="Courier New" w:hAnsi="Courier New"/>
          <w:sz w:val="17"/>
        </w:rPr>
        <w:t xml:space="preserve">3    45    45    45    45</w:t>
      </w:r>
    </w:p>
    <w:p>
      <w:r>
        <w:rPr>
          <w:rFonts w:ascii="Courier New" w:hAnsi="Courier New"/>
          <w:sz w:val="17"/>
        </w:rPr>
        <w:t xml:space="preserve">4    30    30    30    20</w:t>
      </w:r>
    </w:p>
    <w:p>
      <w:r>
        <w:t xml:space="preserve">_________________</w:t>
      </w:r>
    </w:p>
    <w:p>
      <w:r>
        <w:t xml:space="preserve">* Im Einzelfall vor der Prüfung festzulegen.</w:t>
      </w:r>
    </w:p>
    <w:p>
      <w:r>
        <w:rPr>
          <w:rFonts w:ascii="Courier New" w:hAnsi="Courier New"/>
          <w:sz w:val="17"/>
        </w:rPr>
        <w:t xml:space="preserve">Die angegebenen Zeiten können um bis zu 50 Prozent verlängert werden, wenn dies zur Feststellung der Eignung als Prüfsachverständiger erforderlich ist, und bei Prüfungen zur Erweiterung einer vorhandenen Anerkennung angemessen gekürzt werden, wenn dies zur Feststellung der Eignung als Prüfsachverständiger ausreicht. Dem Prüfling ist die festgelegte Prüfungsdauer mitzuteilen.</w:t>
      </w:r>
    </w:p>
    <w:p>
      <w:r>
        <w:rPr>
          <w:rFonts w:ascii="Courier New" w:hAnsi="Courier New"/>
          <w:sz w:val="17"/>
        </w:rPr>
        <w:t xml:space="preserve">3.    Fachbereich Signaltechnik, Telekommunikation und Elektrotechnik</w:t>
      </w:r>
    </w:p>
    <w:p>
      <w:r>
        <w:rPr>
          <w:rFonts w:ascii="Courier New" w:hAnsi="Courier New"/>
          <w:sz w:val="17"/>
        </w:rPr>
        <w:t xml:space="preserve">Prüfungsdauer in Minuten</w:t>
      </w:r>
    </w:p>
    <w:p>
      <w:r>
        <w:rPr>
          <w:rFonts w:ascii="Courier New" w:hAnsi="Courier New"/>
          <w:sz w:val="17"/>
        </w:rPr>
        <w:t xml:space="preserve">Fach    Erstmalige Anerkennung    Erweiterung derAnerkennung auf einweiteres Fachgebiet    Erweiterung derAnerkennung auf einweiteres Teilgebiet im Fachgebiet    Erweiterung derAnerkennung innerhalbdesselben Teilgebietes</w:t>
      </w:r>
    </w:p>
    <w:p>
      <w:r>
        <w:rPr>
          <w:rFonts w:ascii="Courier New" w:hAnsi="Courier New"/>
          <w:sz w:val="17"/>
        </w:rPr>
        <w:t xml:space="preserve">1    45    15    15    15</w:t>
      </w:r>
    </w:p>
    <w:p>
      <w:r>
        <w:rPr>
          <w:rFonts w:ascii="Courier New" w:hAnsi="Courier New"/>
          <w:sz w:val="17"/>
        </w:rPr>
        <w:t xml:space="preserve">2    45    15    15    15</w:t>
      </w:r>
    </w:p>
    <w:p>
      <w:r>
        <w:rPr>
          <w:rFonts w:ascii="Courier New" w:hAnsi="Courier New"/>
          <w:sz w:val="17"/>
        </w:rPr>
        <w:t xml:space="preserve">3    60    60    60    40</w:t>
      </w:r>
    </w:p>
    <w:p>
      <w:r>
        <w:rPr>
          <w:rFonts w:ascii="Courier New" w:hAnsi="Courier New"/>
          <w:sz w:val="17"/>
        </w:rPr>
        <w:t xml:space="preserve">4    30    30    30    20</w:t>
      </w:r>
    </w:p>
    <w:p>
      <w:r>
        <w:rPr>
          <w:rFonts w:ascii="Courier New" w:hAnsi="Courier New"/>
          <w:sz w:val="17"/>
        </w:rPr>
        <w:t xml:space="preserve">Die angegebenen Zeiten können um bis zu 50 Prozent verlängert werden, wenn dies zur Feststellung der Eignung als Prüfsachverständiger erforderlich ist, und bei Prüfungen zur Erweiterung einer vorhandenen Anerkennung angemessen gekürzt werden, wenn dies zur Feststellung der Eignung als Prüfsachverständiger ausreicht. Dem Prüfling ist die festgelegte Prüfungsdauer mitzuteilen.</w:t>
      </w:r>
    </w:p>
    <w:p>
      <w:r>
        <w:rPr>
          <w:color w:val="555555"/>
          <w:sz w:val="17"/>
        </w:rPr>
        <w:t xml:space="preserve">Zitiervorschlag: Anlage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