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EPSPV — Übergangsvorschriften</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Wer vor dem 1. Dezember 2020 eine Prüfung zum Prüfsachverständigen insgesamt nicht bestanden hat, jedoch einzelne Teilprüfungen bestanden hat, kann innerhalb von zwei Kalenderjahren ab dem 1. Dezember 2020, frühestens jedoch sechs Kalendermonate nach Beendigung der nicht bestandenen Prüfung einen erneuten Antrag auf Prüfung unter Anrechnung der bereits bestandenen Teilprüfungen stellen. Sofern in der Mitteilung des Prüfungsergebnisses abweichende Fristen angeordnet waren, werden diese durch die vorstehende Fristenregelung ersetzt.</w:t>
      </w:r>
    </w:p>
    <w:p>
      <w:r>
        <w:t xml:space="preserve">(2) Für Antragsteller, die vor dem 1. Dezember 2020 einen Antrag auf Anerkennung als Prüfsachverständiger gestellt haben, aber erst nach dem 1. Dezember 2020 zur Prüfung zugelassen werden, gelten die Regelungen dieser Verordnung.</w:t>
      </w:r>
    </w:p>
    <w:p>
      <w:r>
        <w:rPr>
          <w:color w:val="555555"/>
          <w:sz w:val="17"/>
        </w:rPr>
        <w:t xml:space="preserve">Zitiervorschlag: § 19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