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EPPSG — Inkrafttreten</w:t>
      </w:r>
    </w:p>
    <w:p>
      <w:r>
        <w:rPr>
          <w:color w:val="555555"/>
          <w:sz w:val="18"/>
        </w:rPr>
        <w:t xml:space="preserve">Studierenden-Energiepreispauschalengesetz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Dieses Gesetz tritt am 21. Dezember 2022 in Kraft.</w:t>
      </w:r>
    </w:p>
    <w:p>
      <w:r>
        <w:rPr>
          <w:color w:val="555555"/>
          <w:sz w:val="17"/>
        </w:rPr>
        <w:t xml:space="preserve">Zitiervorschlag: § 7 EPPSG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https://recht.nulegal.eu/gesetze/EPPSG/7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