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EPPSG — Finanzierung aus Bundesmitteln</w:t>
      </w:r>
    </w:p>
    <w:p>
      <w:r>
        <w:rPr>
          <w:color w:val="555555"/>
          <w:sz w:val="18"/>
        </w:rPr>
        <w:t xml:space="preserve">Studierenden-Energiepreispauschalengesetz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Einmalige Energiepreispauschalen, die ein Land aufgrund dieses Gesetzes gewährt, werden ihm vom Bund bis zum 31. Dezember 2023 erstattet.</w:t>
      </w:r>
    </w:p>
    <w:p>
      <w:r>
        <w:rPr>
          <w:color w:val="555555"/>
          <w:sz w:val="17"/>
        </w:rPr>
        <w:t xml:space="preserve">Zitiervorschlag: § 3 EPPSG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https://recht.nulegal.eu/gesetze/EPPSG/3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