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EMitwV (Brandenburg) — Zusammensetzung des Bewohnerschaftsrates</w:t>
      </w:r>
    </w:p>
    <w:p>
      <w:r>
        <w:rPr>
          <w:color w:val="555555"/>
          <w:sz w:val="18"/>
        </w:rPr>
        <w:t xml:space="preserve">Einrichtungsmitwirkungsverordnung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</w:t>
      </w:r>
    </w:p>
    <w:p>
      <w:r>
        <w:t xml:space="preserve">Zahl der Mitglieder des Bewohnerschaftsrates bestimmt sich wie folgt:</w:t>
      </w:r>
    </w:p>
    <w:p>
      <w:r>
        <w:t xml:space="preserve">drei bei bis zu 50 Bewohnerinnen und</w:t>
      </w:r>
    </w:p>
    <w:p>
      <w:r>
        <w:t xml:space="preserve">Bewohnern,</w:t>
      </w:r>
    </w:p>
    <w:p>
      <w:r>
        <w:t xml:space="preserve">fünf bei mehr als 50 Bewohnerinnen und</w:t>
      </w:r>
    </w:p>
    <w:p>
      <w:r>
        <w:t xml:space="preserve">Bewohnern und</w:t>
      </w:r>
    </w:p>
    <w:p>
      <w:r>
        <w:t xml:space="preserve">sieben bei mehr als 150 Bewohnerinnen und</w:t>
      </w:r>
    </w:p>
    <w:p>
      <w:r>
        <w:t xml:space="preserve">Bewohnern.</w:t>
      </w:r>
    </w:p>
    <w:p>
      <w:r>
        <w:t xml:space="preserve">(2) Mitglied des Bewohnerschaftsrates kann sein,</w:t>
      </w:r>
    </w:p>
    <w:p>
      <w:r>
        <w:t xml:space="preserve">wer in der Einrichtung wohnt, aber auch Angehörige, rechtliche</w:t>
      </w:r>
    </w:p>
    <w:p>
      <w:r>
        <w:t xml:space="preserve">Betreuungspersonen und sonstige Vertrauenspersonen, etwa Mitglieder von</w:t>
      </w:r>
    </w:p>
    <w:p>
      <w:r>
        <w:t xml:space="preserve">örtlichen Seniorenvertretungen oder Behindertenorganisationen. Die Bewohnerinnen</w:t>
      </w:r>
    </w:p>
    <w:p>
      <w:r>
        <w:t xml:space="preserve">und Bewohner müssen im Bewohnerschaftsrat immer die Mehrheit bilden. Ist ein</w:t>
      </w:r>
    </w:p>
    <w:p>
      <w:r>
        <w:t xml:space="preserve">Bewohnerschaftsrat für mehrere Einrichtungen zuständig, muss aus jeder</w:t>
      </w:r>
    </w:p>
    <w:p>
      <w:r>
        <w:t xml:space="preserve">Einrichtung mindestens eine Bewohnerin oder ein Bewohner Mitglied sein. Mitglied</w:t>
      </w:r>
    </w:p>
    <w:p>
      <w:r>
        <w:t xml:space="preserve">kann nicht sein, wer beim Leistungsanbieter der Einrichtung entgeltlich</w:t>
      </w:r>
    </w:p>
    <w:p>
      <w:r>
        <w:t xml:space="preserve">beschäftigt ist, wer für die Finanzierung der Einrichtung unmittelbar zuständig</w:t>
      </w:r>
    </w:p>
    <w:p>
      <w:r>
        <w:t xml:space="preserve">ist, oder wer bei einer Überwachungsbehörde beschäftigt ist, die die Einrichtung</w:t>
      </w:r>
    </w:p>
    <w:p>
      <w:r>
        <w:t xml:space="preserve">kontrolliert.</w:t>
      </w:r>
    </w:p>
    <w:p>
      <w:r>
        <w:t xml:space="preserve">(3) Die</w:t>
      </w:r>
    </w:p>
    <w:p>
      <w:r>
        <w:t xml:space="preserve">Mitgliedschaft im Bewohnerschaftsrat endet durch</w:t>
      </w:r>
    </w:p>
    <w:p>
      <w:r>
        <w:t xml:space="preserve">Ablauf der Amtszeit,</w:t>
      </w:r>
    </w:p>
    <w:p>
      <w:r>
        <w:t xml:space="preserve">Rücktritt vom Amt oder</w:t>
      </w:r>
    </w:p>
    <w:p>
      <w:r>
        <w:t xml:space="preserve">Wegfall der Voraussetzungen für die</w:t>
      </w:r>
    </w:p>
    <w:p>
      <w:r>
        <w:t xml:space="preserve">Mitgliedschaft nach Absatz 2.</w:t>
      </w:r>
    </w:p>
    <w:p>
      <w:r>
        <w:t xml:space="preserve">(4) Jeder Bewohnerschaftsrat hat eine</w:t>
      </w:r>
    </w:p>
    <w:p>
      <w:r>
        <w:t xml:space="preserve">Vorsitzende oder einen Vorsitzenden. Den Vorsitz führt, wer von den Mitgliedern</w:t>
      </w:r>
    </w:p>
    <w:p>
      <w:r>
        <w:t xml:space="preserve">des Bewohnerschaftsrates in der ersten Sitzung mit einfacher Mehrheit gewählt</w:t>
      </w:r>
    </w:p>
    <w:p>
      <w:r>
        <w:t xml:space="preserve">wird. Wer den Vorsitz führt, soll in der Einrichtung wohnen. Wird ein</w:t>
      </w:r>
    </w:p>
    <w:p>
      <w:r>
        <w:t xml:space="preserve">Bewohnerschaftsrat für mehrere Einrichtungen gebildet, soll der Vorsitzende in</w:t>
      </w:r>
    </w:p>
    <w:p>
      <w:r>
        <w:t xml:space="preserve">einer vertretenen Einrichtung wohnen. Die Vorsitzende oder der Vorsitzende hat</w:t>
      </w:r>
    </w:p>
    <w:p>
      <w:r>
        <w:t xml:space="preserve">die Aufgabe, die Interessen des Bewohnerschaftsrates zu vertreten.</w:t>
      </w:r>
    </w:p>
    <w:p>
      <w:r>
        <w:t xml:space="preserve">(5) Die</w:t>
      </w:r>
    </w:p>
    <w:p>
      <w:r>
        <w:t xml:space="preserve">Mitglieder des Bewohnerschaftsrates führen ihr Amt unentgeltlich und</w:t>
      </w:r>
    </w:p>
    <w:p>
      <w:r>
        <w:t xml:space="preserve">ehrenamtlich aus. Die Mitglieder dürfen wegen ihrer Tätigkeit im</w:t>
      </w:r>
    </w:p>
    <w:p>
      <w:r>
        <w:t xml:space="preserve">Bewohnerschaftsrat nicht benachteiligt oder begünstigt werden. Dies gilt auch</w:t>
      </w:r>
    </w:p>
    <w:p>
      <w:r>
        <w:t xml:space="preserve">für Bewohnerinnen und Bewohner, deren Angehörige oder Vertrauenspersonen im</w:t>
      </w:r>
    </w:p>
    <w:p>
      <w:r>
        <w:t xml:space="preserve">Bewohnerschaftsrat oder als Ombudspersonen tätig sind.</w:t>
      </w:r>
    </w:p>
    <w:p>
      <w:r>
        <w:rPr>
          <w:color w:val="555555"/>
          <w:sz w:val="17"/>
        </w:rPr>
        <w:t xml:space="preserve">Zitiervorschlag: § 4 EMitwV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https://recht.nulegal.eu/gesetze/EMitwV/4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