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EMitwV (Brandenburg) — Aufgaben des Bewohnerschaftsrates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Bewohnerschaftsrat hat folgende Aufgaben:</w:t>
      </w:r>
    </w:p>
    <w:p>
      <w:r>
        <w:t xml:space="preserve">er achtet darauf, dass die Bewohnerinnen und</w:t>
      </w:r>
    </w:p>
    <w:p>
      <w:r>
        <w:t xml:space="preserve">Bewohner in den jeweiligen Wohnbereichen ihre Rechte im unmittelbaren</w:t>
      </w:r>
    </w:p>
    <w:p>
      <w:r>
        <w:t xml:space="preserve">Mitwirkungsbereich wahrnehmen können und unterstützen diese dabei; dazu</w:t>
      </w:r>
    </w:p>
    <w:p>
      <w:r>
        <w:t xml:space="preserve">zählen gemäß § 16 Absatz 2 Satz 1 des Brandenburgischen Pflege- und</w:t>
      </w:r>
    </w:p>
    <w:p>
      <w:r>
        <w:t xml:space="preserve">Betreuungswohngesetzes</w:t>
      </w:r>
    </w:p>
    <w:p>
      <w:r>
        <w:t xml:space="preserve">die Alltags- und Freizeitgestaltung,</w:t>
      </w:r>
    </w:p>
    <w:p>
      <w:r>
        <w:t xml:space="preserve">die Gestaltung von Gemeinschaftsräumen,</w:t>
      </w:r>
    </w:p>
    <w:p>
      <w:r>
        <w:t xml:space="preserve">Fragen der Verpflegung und</w:t>
      </w:r>
    </w:p>
    <w:p>
      <w:r>
        <w:t xml:space="preserve">Regelungen zum Zugang zu</w:t>
      </w:r>
    </w:p>
    <w:p>
      <w:r>
        <w:t xml:space="preserve">gemeinschaftlich genutzten Wohn- und Aufenthaltsräumen;</w:t>
      </w:r>
    </w:p>
    <w:p>
      <w:r>
        <w:t xml:space="preserve">er wirkt in diesen</w:t>
      </w:r>
    </w:p>
    <w:p>
      <w:r>
        <w:t xml:space="preserve">Angelegenheiten direkt bei Entscheidungen und Maßnahmen der Einrichtung mit, wenn sie das gemeinschaftliche Leben in der gesamten Einrichtung betreffen,</w:t>
      </w:r>
    </w:p>
    <w:p>
      <w:r>
        <w:t xml:space="preserve">er wirkt bei Entscheidungen und Maßnahmen</w:t>
      </w:r>
    </w:p>
    <w:p>
      <w:r>
        <w:t xml:space="preserve">der Einrichtung in den Angelegenheiten des erweiterten Mitwirkungsbereichs</w:t>
      </w:r>
    </w:p>
    <w:p>
      <w:r>
        <w:t xml:space="preserve">mit; dieser umfasst gemäß § 16 Absatz 2 Satz 2 des Brandenburgischen Pflege-</w:t>
      </w:r>
    </w:p>
    <w:p>
      <w:r>
        <w:t xml:space="preserve">und Betreuungswohngesetzes</w:t>
      </w:r>
    </w:p>
    <w:p>
      <w:r>
        <w:t xml:space="preserve">Aufstellung oder Änderung der Musterverträge für Bewohnerinnen und Bewohner und der Hausordnung,</w:t>
      </w:r>
    </w:p>
    <w:p>
      <w:r>
        <w:t xml:space="preserve">Änderung der Entgelte, soweit diese nicht ausschließlich durch Anpassung der Vereinbarungen nach dem Elften Buch Sozialgesetzbuch oder Zwölften Buch Sozialgesetzbuch bedingt ist,</w:t>
      </w:r>
    </w:p>
    <w:p>
      <w:r>
        <w:t xml:space="preserve">Maßnahmen zur Sicherung einer angemessenen hauswirtschaftlichen Versorgung,</w:t>
      </w:r>
    </w:p>
    <w:p>
      <w:r>
        <w:t xml:space="preserve">umfassende bauliche Veränderungen oder Instandsetzungen der Einrichtung,</w:t>
      </w:r>
    </w:p>
    <w:p>
      <w:r>
        <w:t xml:space="preserve">Erweiterung, Einschränkung oder Einstellung des Betriebes und</w:t>
      </w:r>
    </w:p>
    <w:p>
      <w:r>
        <w:t xml:space="preserve">Maßnahmen zur Verhütung von Unfällen,</w:t>
      </w:r>
    </w:p>
    <w:p>
      <w:r>
        <w:t xml:space="preserve">er kann bei der Leitung und dem</w:t>
      </w:r>
    </w:p>
    <w:p>
      <w:r>
        <w:t xml:space="preserve">Leistungsanbieter Maßnahmen des Einrichtungsbetriebes beantragen, die den</w:t>
      </w:r>
    </w:p>
    <w:p>
      <w:r>
        <w:t xml:space="preserve">Bewohnerinnen oder Bewohnern der Einrichtung dienen,</w:t>
      </w:r>
    </w:p>
    <w:p>
      <w:r>
        <w:t xml:space="preserve">er nimmt Anregungen und Beschwerden von</w:t>
      </w:r>
    </w:p>
    <w:p>
      <w:r>
        <w:t xml:space="preserve">Bewohnerinnen und Bewohnern entgegen und wirkt erforderlichenfalls durch</w:t>
      </w:r>
    </w:p>
    <w:p>
      <w:r>
        <w:t xml:space="preserve">Verhandlungen mit der Leitung oder in besonderen Fällen mit dem</w:t>
      </w:r>
    </w:p>
    <w:p>
      <w:r>
        <w:t xml:space="preserve">Leistungsanbieter auf ihre Erledigung hin,</w:t>
      </w:r>
    </w:p>
    <w:p>
      <w:r>
        <w:t xml:space="preserve">er hilft neuen Bewohnerinnen und Bewohnern,</w:t>
      </w:r>
    </w:p>
    <w:p>
      <w:r>
        <w:t xml:space="preserve">sich in der Einrichtung einzuleben,</w:t>
      </w:r>
    </w:p>
    <w:p>
      <w:r>
        <w:t xml:space="preserve">er schlägt Personen vor, die als</w:t>
      </w:r>
    </w:p>
    <w:p>
      <w:r>
        <w:t xml:space="preserve">Ombudspersonen benannt werden sollen,</w:t>
      </w:r>
    </w:p>
    <w:p>
      <w:r>
        <w:t xml:space="preserve">er bestellt vor Ablauf seiner Amtszeit einen</w:t>
      </w:r>
    </w:p>
    <w:p>
      <w:r>
        <w:t xml:space="preserve">Wahlausschuss und</w:t>
      </w:r>
    </w:p>
    <w:p>
      <w:r>
        <w:t xml:space="preserve">er soll mindestens einmal im Jahr eine</w:t>
      </w:r>
    </w:p>
    <w:p>
      <w:r>
        <w:t xml:space="preserve">Versammlung mit den Bewohnerinnen und Bewohnern durchführen und dort über</w:t>
      </w:r>
    </w:p>
    <w:p>
      <w:r>
        <w:t xml:space="preserve">seine Tätigkeit berichten.</w:t>
      </w:r>
    </w:p>
    <w:p>
      <w:r>
        <w:rPr>
          <w:color w:val="555555"/>
          <w:sz w:val="17"/>
        </w:rPr>
        <w:t xml:space="preserve">Zitiervorschlag: § 2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