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EMVO (Sachsen) — Wahl und Wählbarkeit</w:t>
      </w:r>
    </w:p>
    <w:p>
      <w:r>
        <w:rPr>
          <w:color w:val="555555"/>
          <w:sz w:val="18"/>
        </w:rPr>
        <w:t xml:space="preserve">Elternmitwirkungsverordnung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Klassenelternversammlung gemäß § 46 Absatz 1 Satz 1 des Sächsischen Schulgesetzes tritt unverzüglich, spätestens jedoch bis zum Ablauf der vierten Unterrichtswoche nach Schuljahresbeginn, zur Wahl der Klassenelternsprecherin oder des Klassenelternsprechers und deren oder dessen Stellvertreterin oder Stellvertreters zusammen.</w:t>
      </w:r>
    </w:p>
    <w:p>
      <w:r>
        <w:t xml:space="preserve">(2) Wahlberechtigt sind die Eltern jeder Schülerin und jedes Schülers der Klasse. Wählbar sind alle Wahlberechtigten, ausgenommen</w:t>
      </w:r>
    </w:p>
    <w:p>
      <w:r>
        <w:t xml:space="preserve">1. die Schulleiterin oder der Schulleiter, die stellvertretende Schulleiterin oder der stellvertretende Schulleiter und die Lehrkräfte der Schule sowie sonstige Personen, die an der Schule unterrichten,</w:t>
      </w:r>
    </w:p>
    <w:p>
      <w:r>
        <w:t xml:space="preserve">2. die Ehegattinnen und Ehegatten der Schulleiterin oder des Schulleiters, der stellvertretenden Schulleiterin oder des stellvertretenden Schulleiters und der Lehrkräfte, die die Klasse unterrichten,</w:t>
      </w:r>
    </w:p>
    <w:p>
      <w:r>
        <w:t xml:space="preserve">3. die in einer Schulaufsichtsbehörde des Freistaates Sachsen tätigen Beamtinnen und Beamten oder Angestellten des höheren Dienstes,</w:t>
      </w:r>
    </w:p>
    <w:p>
      <w:r>
        <w:t xml:space="preserve">4. die Ehegattinnen und Ehegatten der für die Fach- und Dienstaufsicht über die Schule zuständigen Beamtinnen und Beamten oder Angestellten,</w:t>
      </w:r>
    </w:p>
    <w:p>
      <w:r>
        <w:t xml:space="preserve">5. die gesetzlichen Vertreterinnen und Vertreter des Schulträgers, deren allgemeine Stellvertreterinnen und Stellvertreter sowie die beim Schulträger für die Schulverwaltung zuständigen leitenden Beamtinnen und Beamten oder vergleichbaren Angestellten.</w:t>
      </w:r>
    </w:p>
    <w:p>
      <w:r>
        <w:t xml:space="preserve">(3) Niemand kann an derselben Schule zur Klassenelternsprecherin, zum Klassenelternsprecher, zur Stellvertreterin oder zum Stellvertreter mehrerer Klassen gewählt werden.</w:t>
      </w:r>
    </w:p>
    <w:p>
      <w:r>
        <w:t xml:space="preserve">(4) Eltern volljähriger Schülerinnen und Schüler, in deren Klasse noch eine Klassenelternversammlung gebildet wird, können an dieser mit beratender Stimme teilnehmen.</w:t>
      </w:r>
    </w:p>
    <w:p>
      <w:r>
        <w:rPr>
          <w:color w:val="555555"/>
          <w:sz w:val="17"/>
        </w:rPr>
        <w:t xml:space="preserve">Zitiervorschlag: § 3 EMVO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https://recht.nulegal.eu/gesetze/EMVO/3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