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Heading1"/>
      </w:pPr>
      <w:r>
        <w:t xml:space="preserve">Anlage 4 EMVG-FuAG-BGebV — (zu § 2 i. V. m. § 1 Nummer 5)Gebührenverzeichnis nach der Sicherheitsfunk-Schutzverordnung</w:t>
      </w:r>
    </w:p>
    <w:p>
      <w:r>
        <w:rPr>
          <w:color w:val="555555"/>
          <w:sz w:val="18"/>
        </w:rPr>
        <w:t xml:space="preserve">Besondere Gebührenverordnung des Bundesministeriums für Wirtschaft und Energie für den Bereich des Elektromagnetische-Verträglichkeit-Gesetzes und des Funkanlagengesetzes</w:t>
      </w:r>
    </w:p>
    <w:p>
      <w:r>
        <w:rPr>
          <w:color w:val="555555"/>
          <w:sz w:val="18"/>
        </w:rPr>
        <w:t xml:space="preserve">Historische Fassung: Stand 10.06.2019 bis 01.10.2021. Dies ist nicht die aktuelle Fassung.</w:t>
      </w:r>
    </w:p>
    <w:p>
      <w:r>
        <w:t xml:space="preserve">(Fundstelle: BGBl. I 2017, 3580)</w:t>
      </w:r>
    </w:p>
    <w:p>
      <w:r>
        <w:rPr>
          <w:rFonts w:ascii="Courier New" w:hAnsi="Courier New"/>
          <w:sz w:val="17"/>
        </w:rPr>
        <w:t xml:space="preserve">Nr.    Gebührentatbestand    Höhe der Gebühr</w:t>
      </w:r>
    </w:p>
    <w:p>
      <w:r>
        <w:rPr>
          <w:rFonts w:ascii="Courier New" w:hAnsi="Courier New"/>
          <w:sz w:val="17"/>
        </w:rPr>
        <w:t xml:space="preserve">1    Maßnahmen zum Schutz von öffentlichen Telekommunikationsnetzen und Sende- und Empfangsfunkanlagen, die in definierten Frequenzbereichen zu Sicherheitszwecken betrieben werden, nach § 3 Absatz 2 und 3, § 4 sowie § 5 Absatz 3 SchuTSEV    Nach Zeitaufwand gemäß Anlage 5</w:t>
      </w:r>
    </w:p>
    <w:p>
      <w:r>
        <w:rPr>
          <w:color w:val="555555"/>
          <w:sz w:val="17"/>
        </w:rPr>
        <w:t xml:space="preserve">Zitiervorschlag: Anlage 4 EMVG-FuAG-BGebV</w:t>
      </w:r>
    </w:p>
    <w:p>
      <w:r>
        <w:rPr>
          <w:color w:val="555555"/>
          <w:sz w:val="17"/>
        </w:rPr>
        <w:t xml:space="preserve">Quelle: Bundesamt für Justiz (Archivstand),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https://recht.nulegal.eu/gesetze/EMVG-FuAG-BGebV/anlage-4</w:t>
      </w:r>
    </w:p>
    <w:sectPr>
      <w:headerReference w:type="default" r:id="rId2"/>
      <w:footerReference w:type="default" r:id="rId3"/>
      <w:pgSz w:w="11906" w:h="16838"/>
      <w:pgMar w:top="1250" w:right="1250" w:bottom="1250" w:left="1250" w:header="720" w:footer="720"/>
    </w:sectPr>
  </w:body>
</w:document>
</file>

<file path=word/footer1.xml><?xml version="1.0" encoding="utf-8"?>
<w:ftr xmlns:w="http://schemas.openxmlformats.org/wordprocessingml/2006/main">
  <w:p>
    <w:pPr>
      <w:tabs>
        <w:tab w:val="right" w:pos="9406"/>
      </w:tabs>
      <w:pBdr>
        <w:top w:val="single" w:sz="4" w:space="4" w:color="CCCCCC"/>
      </w:pBdr>
      <w:spacing w:before="0" w:after="40"/>
    </w:pPr>
    <w:r>
      <w:rPr>
        <w:color w:val="767676"/>
        <w:sz w:val="15"/>
      </w:rPr>
      <w:t xml:space="preserve">nu:legal · recht.nulegal.eu · Nicht-amtliche Lesefassung. Amtliche Fassung: recht.bund.de</w:t>
    </w:r>
    <w:r>
      <w:rPr>
        <w:color w:val="767676"/>
        <w:sz w:val="15"/>
      </w:rPr>
      <w:tab/>
      <w:t xml:space="preserve">Seite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PAGE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  <w:r>
      <w:rPr>
        <w:color w:val="767676"/>
        <w:sz w:val="15"/>
      </w:rPr>
      <w:t xml:space="preserve"> von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NUMPAGES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</w:p>
</w:ftr>
</file>

<file path=word/header1.xml><?xml version="1.0" encoding="utf-8"?>
<w:hdr xmlns:w="http://schemas.openxmlformats.org/wordprocessingml/2006/main">
  <w:p>
    <w:pPr>
      <w:tabs>
        <w:tab w:val="right" w:pos="9406"/>
      </w:tabs>
      <w:pBdr>
        <w:bottom w:val="single" w:sz="4" w:space="4" w:color="CCCCCC"/>
      </w:pBdr>
      <w:spacing w:before="0" w:after="40"/>
    </w:pPr>
    <w:r>
      <w:rPr>
        <w:b/>
        <w:color w:val="767676"/>
        <w:sz w:val="15"/>
      </w:rPr>
      <w:t xml:space="preserve">nu:legal</w:t>
    </w:r>
    <w:r>
      <w:rPr>
        <w:color w:val="767676"/>
        <w:sz w:val="15"/>
      </w:rPr>
      <w:tab/>
      <w:t xml:space="preserve">Anlage 4 EMVG-FuAG-BGebV</w:t>
    </w:r>
  </w:p>
</w:hdr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2"/>
        <w:lang w:val="de-DE"/>
      </w:rPr>
    </w:rPrDefault>
  </w:docDefaults>
  <w:style w:type="paragraph" w:default="1" w:styleId="Normal">
    <w:name w:val="Normal"/>
    <w:pPr>
      <w:spacing w:after="160" w:line="276" w:lineRule="auto"/>
    </w:pPr>
  </w:style>
  <w:style w:type="paragraph" w:styleId="Heading1">
    <w:name w:val="heading 1"/>
    <w:basedOn w:val="Normal"/>
    <w:pPr>
      <w:spacing w:before="0" w:after="220"/>
      <w:outlineLvl w:val="0"/>
    </w:pPr>
    <w:rPr>
      <w:b/>
      <w:sz w:val="32"/>
    </w:rPr>
  </w:style>
  <w:style w:type="paragraph" w:styleId="Heading2">
    <w:name w:val="heading 2"/>
    <w:basedOn w:val="Normal"/>
    <w:pPr>
      <w:spacing w:before="260" w:after="150"/>
      <w:outlineLvl w:val="1"/>
    </w:pPr>
    <w:rPr>
      <w:b/>
      <w:sz w:val="26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/Relationships>
</file>