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EMRK — Freiheit der Meinungsäußerung</w:t>
      </w:r>
    </w:p>
    <w:p>
      <w:r>
        <w:rPr>
          <w:color w:val="555555"/>
          <w:sz w:val="18"/>
        </w:rPr>
        <w:t xml:space="preserve">EMRK</w:t>
      </w:r>
    </w:p>
    <w:p>
      <w:r>
        <w:rPr>
          <w:color w:val="555555"/>
          <w:sz w:val="18"/>
        </w:rPr>
        <w:t xml:space="preserve">Stand: 27.07.2026 (konsolidierte Textfassung, kein amtliches Inkrafttretensdatum)</w:t>
      </w:r>
    </w:p>
    <w:p>
      <w:r>
        <w:t xml:space="preserve">(1) Jede Person hat das Recht auf freie Meinungsäußerung. Dieses Recht schließt die Meinungsfreiheit und die Freiheit ein, Informationen und Ideen ohne behördliche Eingriffe und ohne Rücksicht auf Staatsgrenzen zu empfangen und weiterzugeben. Dieser Artikel hindert die Staaten nicht, für Hörfunk-, Fernseh- oder Kinounternehmen eine Genehmigung vorzuschreiben.</w:t>
      </w:r>
    </w:p>
    <w:p>
      <w:r>
        <w:t xml:space="preserve">(2) Die Ausübung dieser Freiheiten ist mit Pflichten und Verantwortung verbunden; sie kann daher Formvorschriften, Bedingungen, Einschränkungen oder Strafdrohungen unterworfen werden, die gesetzlich vorgesehen und in einer demokratischen Gesellschaft notwendig sind für die nationale Sicherheit, die territoriale Unversehrtheit oder die öffentliche Sicherheit, zur Aufrechterhaltung der Ordnung oder zur Verhütung von Straftaten, zum Schutz der Gesundheit oder der Moral, zum Schutz des guten Rufes oder der Rechte anderer, zur Verhinderung der Verbreitung vertraulicher Informationen oder zur Wahrung der Autorität und der Unparteilichkeit der Rechtsprechung.</w:t>
      </w:r>
    </w:p>
    <w:p>
      <w:r>
        <w:rPr>
          <w:color w:val="555555"/>
          <w:sz w:val="17"/>
        </w:rPr>
        <w:t xml:space="preserve">Zitiervorschlag: Art 10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Dieses Dokument: https://recht.nulegal.eu/gesetze/EMRK/10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