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Präambel EMRK-ZP1</w:t>
      </w:r>
    </w:p>
    <w:p>
      <w:r>
        <w:rPr>
          <w:color w:val="555555"/>
          <w:sz w:val="18"/>
        </w:rPr>
        <w:t xml:space="preserve">EMRK-ZP1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Die Unterzeichnerregierungen, Mitglieder des Europarats –</w:t>
      </w:r>
    </w:p>
    <w:p>
      <w:r>
        <w:t xml:space="preserve">entschlossen, Maßnahmen zur kollektiven Gewährleistung gewisser Rechte und Freiheiten zu treffen, die in Abschnitt I der am 4. November 1950 in Rom unterzeichneten Konvention zum Schutz der Menschenrechte und Grundfreiheiten (im Folgenden als „Konvention“ bezeichnet) noch nicht enthalten sind –</w:t>
      </w:r>
    </w:p>
    <w:p>
      <w:r>
        <w:t xml:space="preserve">haben Folgendes vereinbart:</w:t>
      </w:r>
    </w:p>
    <w:p>
      <w:r>
        <w:rPr>
          <w:color w:val="555555"/>
          <w:sz w:val="17"/>
        </w:rPr>
        <w:t xml:space="preserve">Zitiervorschlag: Präambel EMRK-ZP1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https://recht.nulegal.eu/gesetze/EMRK-ZP1/praeambel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