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ELV — (zu § 4 Absatz 2) Spezifische Reinheitskriterien für die in Anlage 2 bis 3 aufgeführten Extraktionslösungsmittel</w:t>
      </w:r>
    </w:p>
    <w:p>
      <w:r>
        <w:rPr>
          <w:color w:val="555555"/>
          <w:sz w:val="18"/>
        </w:rPr>
        <w:t xml:space="preserve">Extraktionslösungsmittelverordnung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2024 I Nr. 315, S. 2)</w:t>
      </w:r>
    </w:p>
    <w:p>
      <w:r>
        <w:rPr>
          <w:rFonts w:ascii="Courier New" w:hAnsi="Courier New"/>
          <w:sz w:val="17"/>
        </w:rPr>
        <w:t xml:space="preserve">2-Methyloxolan</w:t>
      </w:r>
    </w:p>
    <w:p>
      <w:r>
        <w:rPr>
          <w:rFonts w:ascii="Courier New" w:hAnsi="Courier New"/>
          <w:sz w:val="17"/>
        </w:rPr>
        <w:t xml:space="preserve">CAS-Nummer    96-47-9</w:t>
      </w:r>
    </w:p>
    <w:p>
      <w:r>
        <w:rPr>
          <w:rFonts w:ascii="Courier New" w:hAnsi="Courier New"/>
          <w:sz w:val="17"/>
        </w:rPr>
        <w:t xml:space="preserve">Gehalt    mindestens 99,9 % in der Trockenmasse</w:t>
      </w:r>
    </w:p>
    <w:p>
      <w:r>
        <w:rPr>
          <w:rFonts w:ascii="Courier New" w:hAnsi="Courier New"/>
          <w:sz w:val="17"/>
        </w:rPr>
        <w:t xml:space="preserve">Reinheit</w:t>
      </w:r>
    </w:p>
    <w:p>
      <w:r>
        <w:rPr>
          <w:rFonts w:ascii="Courier New" w:hAnsi="Courier New"/>
          <w:sz w:val="17"/>
        </w:rPr>
        <w:t xml:space="preserve">Furan    Höchstens 50 mg/kg (in der Trockenmasse)</w:t>
      </w:r>
    </w:p>
    <w:p>
      <w:r>
        <w:rPr>
          <w:rFonts w:ascii="Courier New" w:hAnsi="Courier New"/>
          <w:sz w:val="17"/>
        </w:rPr>
        <w:t xml:space="preserve">2-Methylfuran    Höchstens 500 mg/kg (in der Trockenmasse)</w:t>
      </w:r>
    </w:p>
    <w:p>
      <w:r>
        <w:rPr>
          <w:rFonts w:ascii="Courier New" w:hAnsi="Courier New"/>
          <w:sz w:val="17"/>
        </w:rPr>
        <w:t xml:space="preserve">Ethanol    Höchstens 450 mg/kg (in der Trockenmasse)</w:t>
      </w:r>
    </w:p>
    <w:p>
      <w:r>
        <w:rPr>
          <w:color w:val="555555"/>
          <w:sz w:val="17"/>
        </w:rPr>
        <w:t xml:space="preserve">Zitiervorschlag: Anlage 5 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ELV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