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ELV — (zu § 2 Absatz 2 Nummer 3 und § 3) Extraktionslösungsmittel für die Herstellung von Aromen aus natürlichen Aromaträgern</w:t>
      </w:r>
    </w:p>
    <w:p>
      <w:r>
        <w:rPr>
          <w:color w:val="555555"/>
          <w:sz w:val="18"/>
        </w:rPr>
        <w:t xml:space="preserve">Extraktionslösungsmittelverordnung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(Fundstelle: BGBl. I 2018, 371; bzgl. der einzelnen Änderungen vgl. Fußnote)</w:t>
      </w:r>
    </w:p>
    <w:p>
      <w:r>
        <w:t xml:space="preserve">Für den vorgenannten Zweck dürfen außer den in § 2 Absatz 2 Nummer 1 und Absatz 3 bezeichneten Stoffen die nachgenannten Stoffe verwendet werden.</w:t>
      </w:r>
    </w:p>
    <w:p>
      <w:r>
        <w:rPr>
          <w:rFonts w:ascii="Courier New" w:hAnsi="Courier New"/>
          <w:sz w:val="17"/>
        </w:rPr>
        <w:t xml:space="preserve">Stoff    Restgehalt im verzehrfertigen aromatisierten Lebensmittel höchstens</w:t>
      </w:r>
    </w:p>
    <w:p>
      <w:r>
        <w:rPr>
          <w:rFonts w:ascii="Courier New" w:hAnsi="Courier New"/>
          <w:sz w:val="17"/>
        </w:rPr>
        <w:t xml:space="preserve">Diethylether        2 mg/kg</w:t>
      </w:r>
    </w:p>
    <w:p>
      <w:r>
        <w:rPr>
          <w:rFonts w:ascii="Courier New" w:hAnsi="Courier New"/>
          <w:sz w:val="17"/>
        </w:rPr>
        <w:t xml:space="preserve">Hexan[1]        1 mg/kg</w:t>
      </w:r>
    </w:p>
    <w:p>
      <w:r>
        <w:rPr>
          <w:rFonts w:ascii="Courier New" w:hAnsi="Courier New"/>
          <w:sz w:val="17"/>
        </w:rPr>
        <w:t xml:space="preserve">2-Methyloxolan        1 mg/kg</w:t>
      </w:r>
    </w:p>
    <w:p>
      <w:r>
        <w:rPr>
          <w:rFonts w:ascii="Courier New" w:hAnsi="Courier New"/>
          <w:sz w:val="17"/>
        </w:rPr>
        <w:t xml:space="preserve">Methylacetat        1 mg/kg</w:t>
      </w:r>
    </w:p>
    <w:p>
      <w:r>
        <w:rPr>
          <w:rFonts w:ascii="Courier New" w:hAnsi="Courier New"/>
          <w:sz w:val="17"/>
        </w:rPr>
        <w:t xml:space="preserve">Butan-1-ol        1 mg/kg</w:t>
      </w:r>
    </w:p>
    <w:p>
      <w:r>
        <w:rPr>
          <w:rFonts w:ascii="Courier New" w:hAnsi="Courier New"/>
          <w:sz w:val="17"/>
        </w:rPr>
        <w:t xml:space="preserve">Butan-2-ol        1 mg/kg</w:t>
      </w:r>
    </w:p>
    <w:p>
      <w:r>
        <w:rPr>
          <w:rFonts w:ascii="Courier New" w:hAnsi="Courier New"/>
          <w:sz w:val="17"/>
        </w:rPr>
        <w:t xml:space="preserve">Ethylmethylketon1        1 mg/kg</w:t>
      </w:r>
    </w:p>
    <w:p>
      <w:r>
        <w:rPr>
          <w:rFonts w:ascii="Courier New" w:hAnsi="Courier New"/>
          <w:sz w:val="17"/>
        </w:rPr>
        <w:t xml:space="preserve">Dichlormethan        0,02 mg/kg</w:t>
      </w:r>
    </w:p>
    <w:p>
      <w:r>
        <w:rPr>
          <w:rFonts w:ascii="Courier New" w:hAnsi="Courier New"/>
          <w:sz w:val="17"/>
        </w:rPr>
        <w:t xml:space="preserve">1,1,1,2-Tetrafluorethan        0,02 mg/kg</w:t>
      </w:r>
    </w:p>
    <w:p>
      <w:r>
        <w:rPr>
          <w:rFonts w:ascii="Courier New" w:hAnsi="Courier New"/>
          <w:sz w:val="17"/>
        </w:rPr>
        <w:t xml:space="preserve">Methanol        1,5 mg/kg</w:t>
      </w:r>
    </w:p>
    <w:p>
      <w:r>
        <w:rPr>
          <w:rFonts w:ascii="Courier New" w:hAnsi="Courier New"/>
          <w:sz w:val="17"/>
        </w:rPr>
        <w:t xml:space="preserve">n-Propanol        1 mg/kg</w:t>
      </w:r>
    </w:p>
    <w:p>
      <w:r>
        <w:rPr>
          <w:rFonts w:ascii="Courier New" w:hAnsi="Courier New"/>
          <w:sz w:val="17"/>
        </w:rPr>
        <w:t xml:space="preserve">Propan-2-ol        1 mg/kg</w:t>
      </w:r>
    </w:p>
    <w:p>
      <w:r>
        <w:rPr>
          <w:rFonts w:ascii="Courier New" w:hAnsi="Courier New"/>
          <w:sz w:val="17"/>
        </w:rPr>
        <w:t xml:space="preserve">Cyclohexan        1 mg/kg</w:t>
      </w:r>
    </w:p>
    <w:p>
      <w:r>
        <w:t xml:space="preserve">1 Die gleichzeitige Verwendung von Hexan und Ethylmethylketon ist nicht zulässig.</w:t>
      </w:r>
    </w:p>
    <w:p>
      <w:r>
        <w:rPr>
          <w:color w:val="555555"/>
          <w:sz w:val="17"/>
        </w:rPr>
        <w:t xml:space="preserve">Zitiervorschlag: Anlage 3 ELV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https://recht.nulegal.eu/gesetze/ELV/anlage-3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