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ELV 2004 — Laufbahn der Lokomotivführerinnen und Lokomotivführer</w:t>
      </w:r>
    </w:p>
    <w:p>
      <w:r>
        <w:rPr>
          <w:color w:val="555555"/>
          <w:sz w:val="18"/>
        </w:rPr>
        <w:t xml:space="preserve">Eisenbahn-Laufbahnverordnung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Laufbahn gehört zur Laufbahngruppe des mittleren Dienstes und umfasst alle Ämter dieser Laufbahn.</w:t>
      </w:r>
    </w:p>
    <w:p>
      <w:r>
        <w:t xml:space="preserve">(2) Die Beamtinnen und Beamten führen in der Laufbahn folgende Dienst- und Amtsbezeichnungen:</w:t>
      </w:r>
    </w:p>
    <w:p>
      <w:r>
        <w:rPr>
          <w:rFonts w:ascii="Courier New" w:hAnsi="Courier New"/>
          <w:sz w:val="17"/>
        </w:rPr>
        <w:t xml:space="preserve">1.    im Eingangsamt (Besoldungsgruppe A 7)    Oberlokomotivführerin/ Oberlokomotivführer,</w:t>
      </w:r>
    </w:p>
    <w:p>
      <w:r>
        <w:rPr>
          <w:rFonts w:ascii="Courier New" w:hAnsi="Courier New"/>
          <w:sz w:val="17"/>
        </w:rPr>
        <w:t xml:space="preserve">2.    in den Beförderungsämtern der    </w:t>
      </w:r>
    </w:p>
    <w:p>
      <w:r>
        <w:rPr>
          <w:rFonts w:ascii="Courier New" w:hAnsi="Courier New"/>
          <w:sz w:val="17"/>
        </w:rPr>
        <w:t xml:space="preserve">    a)    Besoldungsgruppe A 8    Hauptlokomotivführerin/ Hauptlokomotivführer,</w:t>
      </w:r>
    </w:p>
    <w:p>
      <w:r>
        <w:rPr>
          <w:rFonts w:ascii="Courier New" w:hAnsi="Courier New"/>
          <w:sz w:val="17"/>
        </w:rPr>
        <w:t xml:space="preserve">b)    Besoldungsgruppe A 9    Lokomotivbetriebsinspektorin/ Lokomotivbetriebsinspektor.</w:t>
      </w:r>
    </w:p>
    <w:p>
      <w:r>
        <w:t xml:space="preserve">(3) Die Beamtinnen und Beamten dieser Laufbahn nehmen in der Regel folgende Aufgaben und Funktionen wahr:</w:t>
      </w:r>
    </w:p>
    <w:p>
      <w:pPr>
        <w:ind w:left="420"/>
      </w:pPr>
      <w:r>
        <w:t xml:space="preserve">1. Führen von Triebfahrzeugen im Zugfahr- und Rangierdienst, Lokrangierdienst,</w:t>
      </w:r>
    </w:p>
    <w:p>
      <w:pPr>
        <w:ind w:left="420"/>
      </w:pPr>
      <w:r>
        <w:t xml:space="preserve">2. Steuerung des Einsatzes der Triebfahrzeuge und des Lokpersonals und</w:t>
      </w:r>
    </w:p>
    <w:p>
      <w:pPr>
        <w:ind w:left="420"/>
      </w:pPr>
      <w:r>
        <w:t xml:space="preserve">3. Abnahme-, Versuchs- und Ausbildungsdienst.</w:t>
      </w:r>
    </w:p>
    <w:p>
      <w:r>
        <w:t xml:space="preserve">Nach entsprechender Verwendungsfortbildung können auch andere Funktionen übertragen werden, soweit diese im Funktionszusammenhang stehen oder sonst dem mittleren Dienst zugeordnet werden können.</w:t>
      </w:r>
    </w:p>
    <w:p>
      <w:r>
        <w:t xml:space="preserve">(4) Die Übernahme in die Laufbahn der Lokomotivführerinnen und Lokomotivführer erfolgt durch einen Laufbahnwechsel nach § 14.</w:t>
      </w:r>
    </w:p>
    <w:p>
      <w:r>
        <w:rPr>
          <w:color w:val="555555"/>
          <w:sz w:val="17"/>
        </w:rPr>
        <w:t xml:space="preserve">Zitiervorschlag: § 10 ELV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https://recht.nulegal.eu/gesetze/ELV%202004/10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