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EKFG — Inkrafttreten</w:t>
      </w:r>
    </w:p>
    <w:p>
      <w:r>
        <w:rPr>
          <w:color w:val="555555"/>
          <w:sz w:val="18"/>
        </w:rPr>
        <w:t xml:space="preserve">Klima- und Transformationsfondsgesetz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11 EKFG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https://recht.nulegal.eu/gesetze/EKFG/11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