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EJG 2019 — Unterstützende Personen</w:t>
      </w:r>
    </w:p>
    <w:p>
      <w:r>
        <w:rPr>
          <w:color w:val="555555"/>
          <w:sz w:val="18"/>
        </w:rPr>
        <w:t xml:space="preserve">Eurojust-Gesetz</w:t>
      </w:r>
    </w:p>
    <w:p>
      <w:r>
        <w:rPr>
          <w:color w:val="555555"/>
          <w:sz w:val="18"/>
        </w:rPr>
        <w:t xml:space="preserve">Stand: 01.04.2026 (konsolidierte Textfassung, kein amtliches Inkrafttretensdatum)</w:t>
      </w:r>
    </w:p>
    <w:p>
      <w:r>
        <w:t xml:space="preserve">(1) Für die Benennung und Abberufung von Personen, die das nationale Mitglied gemäß Artikel 7 Absatz 2 und 3 der Eurojust-Verordnung in der Fassung vom 4. Oktober 2023 unterstützen, gilt § 2 Absatz 1 mit der Maßgabe entsprechend, dass die zu benennenden Personen auch von den Landesjustizverwaltungen vorgeschlagene Landesbedienstete sein können.</w:t>
      </w:r>
    </w:p>
    <w:p>
      <w:r>
        <w:t xml:space="preserve">(2) Aus dem Kreis der unterstützenden Personen nach Absatz 1 benennt das Bundesministerium der Justiz und für Verbraucherschutz im Benehmen mit den Landesjustizverwaltungen die Person oder die Personen, die eine Stellvertretung des nationalen Mitglieds übernehmen.</w:t>
      </w:r>
    </w:p>
    <w:p>
      <w:r>
        <w:t xml:space="preserve">(3) Bei der Erfüllung ihrer Aufgaben unterliegen die unterstützenden Personen nach Absatz 1 den fachlichen Weisungen des Bundesministeriums der Justiz und für Verbraucherschutz und des nationalen Mitglieds. Die von den unterstützenden Personen wahrzunehmenden Aufgaben legt das nationale Mitglied fest. Das Bundesministerium der Justiz und für Verbraucherschutz wird über die getroffene Aufgabenfestlegung unterrichtet.</w:t>
      </w:r>
    </w:p>
    <w:p>
      <w:r>
        <w:t xml:space="preserve">(4) Für die Umsetzung von Benennungen und Abberufungen nach Absatz 1 und Weisungen nach Absatz 3 Satz 1 gilt § 2 Absatz 3 entsprechend.</w:t>
      </w:r>
    </w:p>
    <w:p>
      <w:r>
        <w:t xml:space="preserve">(5) Abgeordnete nationale Sachverständige und andere Bedienstete gemäß Artikel 66 der Eurojust-Verordnung in der Fassung vom 4. Oktober 2023, die das nationale Mitglied unterstützen, unterliegen bei der Erfüllung der ihnen übertragenen Aufgaben nach Maßgabe der von Eurojust nach Artikel 66 Absatz 2 der Eurojust-Verordnung in der Fassung vom 4. Oktober 2023 zu beschließenden Regelung den fachlichen Weisungen des nationalen Mitglieds. Absatz 3 Satz 2 und 3 gilt entsprechend.</w:t>
      </w:r>
    </w:p>
    <w:p>
      <w:r>
        <w:rPr>
          <w:color w:val="555555"/>
          <w:sz w:val="17"/>
        </w:rPr>
        <w:t xml:space="preserve">Zitiervorschlag: § 3 EJG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https://recht.nulegal.eu/gesetze/EJG%202019/3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EJG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