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EGovG — Optimierung von Verwaltungsabläufen und Information zum Verfahrensstand</w:t>
      </w:r>
    </w:p>
    <w:p>
      <w:r>
        <w:rPr>
          <w:color w:val="555555"/>
          <w:sz w:val="18"/>
        </w:rPr>
        <w:t xml:space="preserve">E-Government-Gesetz</w:t>
      </w:r>
    </w:p>
    <w:p>
      <w:r>
        <w:rPr>
          <w:color w:val="555555"/>
          <w:sz w:val="18"/>
        </w:rPr>
        <w:t xml:space="preserve">Stand: 10.06.2019 (konsolidierte Textfassung, kein amtliches Inkrafttretensdatum)</w:t>
      </w:r>
    </w:p>
    <w:p>
      <w:r>
        <w:t xml:space="preserve">(1) Behörden des Bundes sollen Verwaltungsabläufe, die erstmals zu wesentlichen Teilen elektronisch unterstützt werden, vor Einführung der informationstechnischen Systeme unter Nutzung gängiger Methoden dokumentieren, analysieren und optimieren. Dabei sollen sie im Interesse der Verfahrensbeteiligten die Abläufe so gestalten, dass Informationen zum Verfahrensstand und zum weiteren Verfahren sowie die Kontaktinformationen der zum Zeitpunkt der Anfrage zuständigen Ansprechstelle auf elektronischem Wege abgerufen werden können.</w:t>
      </w:r>
    </w:p>
    <w:p>
      <w:r>
        <w:t xml:space="preserve">(2) Von den Maßnahmen nach Absatz 1 kann abgesehen werden, soweit diese einen nicht vertretbaren wirtschaftlichen Mehraufwand bedeuten würden oder sonstige zwingende Gründe entgegenstehen. Von den Maßnahmen nach Absatz 1 Satz 2 kann zudem abgesehen werden, wenn diese dem Zweck des Verfahrens entgegenstehen oder eine gesetzliche Schutznorm verletzen. Die Gründe nach den Sätzen 1 und 2 sind zu dokumentieren.</w:t>
      </w:r>
    </w:p>
    <w:p>
      <w:r>
        <w:t xml:space="preserve">(3) Die Absätze 1 und 2 gelten entsprechend bei allen wesentlichen Änderungen der Verwaltungsabläufe oder der eingesetzten informationstechnischen Systeme.</w:t>
      </w:r>
    </w:p>
    <w:p>
      <w:r>
        <w:rPr>
          <w:color w:val="555555"/>
          <w:sz w:val="17"/>
        </w:rPr>
        <w:t xml:space="preserve">Zitiervorschlag: § 9 EGovG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https://recht.nulegal.eu/gesetze/EGovG/9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