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EGovG NRW (Nordrhein-Westfalen)</w:t>
      </w:r>
    </w:p>
    <w:p>
      <w:r>
        <w:rPr>
          <w:color w:val="555555"/>
          <w:sz w:val="18"/>
        </w:rPr>
        <w:t xml:space="preserve">E-Government-Gesetz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8. Juli 2016</w:t>
      </w:r>
    </w:p>
    <w:p>
      <w:r>
        <w:t xml:space="preserve">Inhaltsübersicht</w:t>
      </w:r>
    </w:p>
    <w:p>
      <w:r>
        <w:t xml:space="preserve">Abschnitt 1 - Grundlagen</w:t>
      </w:r>
    </w:p>
    <w:p>
      <w:r>
        <w:t xml:space="preserve">§ 1 Ziel und Geltungsbereich</w:t>
      </w:r>
    </w:p>
    <w:p>
      <w:r>
        <w:t xml:space="preserve">§ 2 Barrierefreiheit</w:t>
      </w:r>
    </w:p>
    <w:p>
      <w:r>
        <w:t xml:space="preserve">Abschnitt 2 - Elektronisches Verwaltungshandeln</w:t>
      </w:r>
    </w:p>
    <w:p>
      <w:r>
        <w:t xml:space="preserve">§ 3 Elektronischer Zugang zur Verwaltung</w:t>
      </w:r>
    </w:p>
    <w:p>
      <w:r>
        <w:t xml:space="preserve">§ 4 Elektronische Kommunikation mit Bürgerinnen und Bürgern sowie Unternehmen</w:t>
      </w:r>
    </w:p>
    <w:p>
      <w:r>
        <w:t xml:space="preserve">§ 5 Elektronische Verwaltungsverfahren</w:t>
      </w:r>
    </w:p>
    <w:p>
      <w:r>
        <w:t xml:space="preserve">§ 5a Serviceportal.NRW und Fachportale</w:t>
      </w:r>
    </w:p>
    <w:p>
      <w:r>
        <w:t xml:space="preserve">§ 6 Information zu Behörden in öffentlich zugänglichen Netzen</w:t>
      </w:r>
    </w:p>
    <w:p>
      <w:r>
        <w:t xml:space="preserve">§ 7 Elektronische Bezahlmöglichkeiten</w:t>
      </w:r>
    </w:p>
    <w:p>
      <w:r>
        <w:t xml:space="preserve">§ 7a Elektronische Rechnung</w:t>
      </w:r>
    </w:p>
    <w:p>
      <w:r>
        <w:t xml:space="preserve">§ 8 Nachweise</w:t>
      </w:r>
    </w:p>
    <w:p>
      <w:r>
        <w:t xml:space="preserve">§ 9 Elektronische Aktenführung</w:t>
      </w:r>
    </w:p>
    <w:p>
      <w:r>
        <w:t xml:space="preserve">§ 10 Übertragen und Vernichten des Papieroriginals</w:t>
      </w:r>
    </w:p>
    <w:p>
      <w:r>
        <w:t xml:space="preserve">§ 11 Aufbewahrung und Archivierung</w:t>
      </w:r>
    </w:p>
    <w:p>
      <w:r>
        <w:t xml:space="preserve">§ 12 Optimierung von Verwaltungsabläufen und Information zum Verfahrensstand</w:t>
      </w:r>
    </w:p>
    <w:p>
      <w:r>
        <w:t xml:space="preserve">§ 13 Akteneinsicht</w:t>
      </w:r>
    </w:p>
    <w:p>
      <w:r>
        <w:t xml:space="preserve">§ 14 Elektronische Behördenkommunikation und Datenaustausch</w:t>
      </w:r>
    </w:p>
    <w:p>
      <w:r>
        <w:t xml:space="preserve">§ 15 Petitionsverfahren</w:t>
      </w:r>
    </w:p>
    <w:p>
      <w:r>
        <w:t xml:space="preserve">§ 16 Anforderungen an das Bereitstellen von Daten</w:t>
      </w:r>
    </w:p>
    <w:p>
      <w:r>
        <w:t xml:space="preserve">§ 16a Offen zugängliche Daten – Open Data</w:t>
      </w:r>
    </w:p>
    <w:p>
      <w:r>
        <w:t xml:space="preserve">§ 17 Georeferenzierung von Registern</w:t>
      </w:r>
    </w:p>
    <w:p>
      <w:r>
        <w:t xml:space="preserve">§ 18 Elektronische Beteiligungen</w:t>
      </w:r>
    </w:p>
    <w:p>
      <w:r>
        <w:t xml:space="preserve">§ 19 Amtliche Mitteilungs- und Verkündungsblätter</w:t>
      </w:r>
    </w:p>
    <w:p>
      <w:r>
        <w:t xml:space="preserve">Abschnitt 3 - Informationstechnische Zusammenarbeit</w:t>
      </w:r>
    </w:p>
    <w:p>
      <w:r>
        <w:t xml:space="preserve">§ 20 Umsetzung von Standardisierungsbeschlüssen des IT-Planungsrates</w:t>
      </w:r>
    </w:p>
    <w:p>
      <w:r>
        <w:t xml:space="preserve">§ 21 IT-Kooperationsrat Nordrhein-Westfalen</w:t>
      </w:r>
    </w:p>
    <w:p>
      <w:r>
        <w:t xml:space="preserve">§ 22 Koordinierung der Informationstechnik in der Landesverwaltung</w:t>
      </w:r>
    </w:p>
    <w:p>
      <w:r>
        <w:t xml:space="preserve">§ 23 Verordnungsermächtigung und Verwaltungsvorschriften</w:t>
      </w:r>
    </w:p>
    <w:p>
      <w:r>
        <w:t xml:space="preserve">§ 24 Landesbetrieb IT. NRW</w:t>
      </w:r>
    </w:p>
    <w:p>
      <w:r>
        <w:t xml:space="preserve">Abschnitt 4 - Schlussvorschriften</w:t>
      </w:r>
    </w:p>
    <w:p>
      <w:r>
        <w:t xml:space="preserve">§ 25 Überprüfung von Rechtsvorschriften</w:t>
      </w:r>
    </w:p>
    <w:p>
      <w:r>
        <w:t xml:space="preserve">§ 25a Experimentierklausel</w:t>
      </w:r>
    </w:p>
    <w:p>
      <w:r>
        <w:t xml:space="preserve">§ 26 Inkrafttreten und Berichtspflicht</w:t>
      </w:r>
    </w:p>
    <w:p>
      <w:r>
        <w:t xml:space="preserve">Abschnitt 1</w:t>
      </w:r>
    </w:p>
    <w:p>
      <w:r>
        <w:t xml:space="preserve">Grundlagen</w:t>
      </w:r>
    </w:p>
    <w:p>
      <w:r>
        <w:rPr>
          <w:color w:val="555555"/>
          <w:sz w:val="17"/>
        </w:rPr>
        <w:t xml:space="preserve">Zitiervorschlag: Volltext EGovG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https://recht.nulegal.eu/gesetze/EGovG%20NRW/volltext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EGovG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