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EGTSEAusnV</w:t>
      </w:r>
    </w:p>
    <w:p>
      <w:r>
        <w:rPr>
          <w:color w:val="555555"/>
          <w:sz w:val="18"/>
        </w:rPr>
        <w:t xml:space="preserve">EG-TSE-Ausnahmeverordnung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Artikel 8 Abs. 1 Satz 1 in Verbindung mit Anhang V Nr. 4.1 Buchstabe a der Verordnung (EG) Nr. 999/2001 kann die zuständige Behörde auf Antrag Zerlegungsbetrieben die Gewinnung von Kopffleisch von Köpfen von über zwölf Monate alten Rindern genehmigen.</w:t>
      </w:r>
    </w:p>
    <w:p>
      <w:r>
        <w:t xml:space="preserve">(2) Die zuständige Behörde darf die Genehmigung nach Absatz 1 nur erteilen, wenn</w:t>
      </w:r>
    </w:p>
    <w:p>
      <w:pPr>
        <w:ind w:left="420"/>
      </w:pPr>
      <w:r>
        <w:t xml:space="preserve">1. der Antragsteller</w:t>
      </w:r>
    </w:p>
    <w:p>
      <w:pPr>
        <w:ind w:left="780"/>
      </w:pPr>
      <w:r>
        <w:t xml:space="preserve">a) eine Darstellung des Arbeitsablaufes bei der Gewinnung von Kopffleisch</w:t>
      </w:r>
    </w:p>
    <w:p>
      <w:pPr>
        <w:ind w:left="1140"/>
      </w:pPr>
      <w:r>
        <w:t xml:space="preserve">aa) in den Schlachtbetrieben, aus denen Köpfe zur Zerlegung in den Betrieb des Antragstellers befördert werden, und</w:t>
      </w:r>
    </w:p>
    <w:p>
      <w:pPr>
        <w:ind w:left="1140"/>
      </w:pPr>
      <w:r>
        <w:t xml:space="preserve">bb) in dem Zerlegungsbetrieb,</w:t>
      </w:r>
    </w:p>
    <w:p>
      <w:pPr>
        <w:ind w:left="780"/>
      </w:pPr>
      <w:r>
        <w:t xml:space="preserve">b) im Zusammenhang mit der Einführung spezifischer Arbeitsbedingungen nach Artikel 8 Abs. 1 Satz 1 in Verbindung mit Anhang V Nr. 9 Buchstabe e Nr. iii der Verordnung (EG) Nr. 999/2001 Arbeitsanweisungen für alle Beschäftigten an Arbeitsplätzen, an denen Köpfe behandelt werden, unter Benennung</w:t>
      </w:r>
    </w:p>
    <w:p>
      <w:pPr>
        <w:ind w:left="1140"/>
      </w:pPr>
      <w:r>
        <w:t xml:space="preserve">aa) der kritischen Arbeitsplätze und Arbeitsschritte, bei denen eine Verunreinigung von Fleisch mit spezifiziertem Risikomaterial möglich erscheint, und</w:t>
      </w:r>
    </w:p>
    <w:p>
      <w:pPr>
        <w:ind w:left="1140"/>
      </w:pPr>
      <w:r>
        <w:t xml:space="preserve">bb) der dabei jeweils von einer möglichen Verunreinigung betroffenen Bereiche des Kopfes</w:t>
      </w:r>
    </w:p>
    <w:p>
      <w:pPr>
        <w:ind w:left="420"/>
      </w:pPr>
      <w:r>
        <w:t xml:space="preserve">zur Prüfung vorlegt,</w:t>
      </w:r>
    </w:p>
    <w:p>
      <w:pPr>
        <w:ind w:left="420"/>
      </w:pPr>
      <w:r>
        <w:t xml:space="preserve">2. der Antragsteller sicherstellt, dass die Anforderungen des Artikel 8 Abs. 1 Satz 1 in Verbindung mit Anhang V Nr. 9 Buchstabe e und f der Verordnung (EG) Nr. 999/2001 eingehalten werden,</w:t>
      </w:r>
    </w:p>
    <w:p>
      <w:pPr>
        <w:ind w:left="420"/>
      </w:pPr>
      <w:r>
        <w:t xml:space="preserve">3. nach Prüfung der vorgelegten Unterlagen nach Nummer 1 Buchstabe a und b eine Verunreinigung von Fleisch mit spezifiziertem Risikomaterial ausgeschlossen ist.</w:t>
      </w:r>
    </w:p>
    <w:p>
      <w:r>
        <w:t xml:space="preserve">Die Genehmigung nach Absatz 1 ist unter dem Vorbehalt zu erteilen, sie zu widerrufen, wenn die Anforderungen des Satzes 1 nicht mehr erfüllt sind. Die Genehmigung kann, auch nachträglich, mit Auflagen verbunden werden, soweit dies erforderlich ist, die Einhaltung der Anforderungen des Satzes 1 sicherzustellen.</w:t>
      </w:r>
    </w:p>
    <w:p>
      <w:r>
        <w:t xml:space="preserve">(3) Die zuständige Behörde hat die Genehmigung, unbeschadet der dem § 49 des Verwaltungsverfahrensgesetzes entsprechenden landesrechtlichen Vorschriften, nach Absatz 1 zu widerrufen, wenn die Anforderungen des Absatzes 2 Satz 1 nicht mehr erfüllt sind.</w:t>
      </w:r>
    </w:p>
    <w:p>
      <w:r>
        <w:rPr>
          <w:color w:val="555555"/>
          <w:sz w:val="17"/>
        </w:rPr>
        <w:t xml:space="preserve">Zitiervorschlag: § 2 EGTSEAusnV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https://recht.nulegal.eu/gesetze/EGTSEAusnV/2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