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EGRechtÜblV</w:t>
      </w:r>
    </w:p>
    <w:p>
      <w:r>
        <w:rPr>
          <w:color w:val="555555"/>
          <w:sz w:val="18"/>
        </w:rPr>
        <w:t xml:space="preserve">EG-Recht-Überleitungsverordnung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Artikels 4 des Einigungsvertragsgesetzes vom 23. September 1990 (BGBl. 1990 II S. 885) verordnet die Bundesregierung:</w:t>
      </w:r>
    </w:p>
    <w:p>
      <w:r>
        <w:rPr>
          <w:color w:val="555555"/>
          <w:sz w:val="17"/>
        </w:rPr>
        <w:t xml:space="preserve">Zitiervorschlag: Eingangsformel EGRechtÜblV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https://recht.nulegal.eu/gesetze/EGRecht%C3%9CblV/eingangsformel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