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EGInsO — Rechtsmittel gegen eine Entscheidung nach § 7 oder § 8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Außer Kraft: § 9 ist seit 01.01.2021 nicht mehr im EGInsO enthalten. Angezeigt wird die letzte bekannte Fassung, Stand 10.06.2019.</w:t>
      </w:r>
    </w:p>
    <w:p>
      <w:r>
        <w:t xml:space="preserve">Gegen die Entscheidung des Insolvenzgerichts nach § 7 oder § 8 findet die sofortige Beschwerde statt. Die §§ 574 bis 577 der Zivilprozessordnung gelten entsprechend.</w:t>
      </w:r>
    </w:p>
    <w:p>
      <w:r>
        <w:rPr>
          <w:color w:val="555555"/>
          <w:sz w:val="17"/>
        </w:rPr>
        <w:t xml:space="preserve">Zitiervorschlag: § 9 EGInsO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