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107 EGInsO — Evaluierungsvorschrift zum Gesetz zur Verkürzung des Restschuldbefreiungsverfahrens und zur Stärkung der Gläubigerrechte</w:t>
      </w:r>
    </w:p>
    <w:p>
      <w:r>
        <w:rPr>
          <w:color w:val="555555"/>
          <w:sz w:val="18"/>
        </w:rPr>
        <w:t xml:space="preserve">Einführungsgesetz zur Insolvenzordnung</w:t>
      </w:r>
    </w:p>
    <w:p>
      <w:r>
        <w:rPr>
          <w:color w:val="555555"/>
          <w:sz w:val="18"/>
        </w:rPr>
        <w:t xml:space="preserve">Stand: 10.06.2019 (konsolidierte Textfassung, kein amtliches Inkrafttretensdatum)</w:t>
      </w:r>
    </w:p>
    <w:p>
      <w:r>
        <w:t xml:space="preserve">(1) Die Bundesregierung berichtet dem Deutschen Bundestag bis zum 30. Juni 2018, in wie vielen Fällen bereits nach drei Jahren eine Restschuldbefreiung erteilt werden konnte. Der Bericht hat auch Angaben über die Höhe der im Insolvenz- und Restschuldbefreiungsverfahren erzielten Befriedigungsquoten zu enthalten.</w:t>
      </w:r>
    </w:p>
    <w:p>
      <w:r>
        <w:t xml:space="preserve">(2) Sofern sich aus dem Bericht die Notwendigkeit gesetzgeberischer Maßnahmen ergibt, soll die Bundesregierung diese vorschlagen.</w:t>
      </w:r>
    </w:p>
    <w:p>
      <w:r>
        <w:rPr>
          <w:color w:val="555555"/>
          <w:sz w:val="17"/>
        </w:rPr>
        <w:t xml:space="preserve">Zitiervorschlag: Art 107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https://recht.nulegal.eu/gesetze/EGInsO/107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