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103h EGInsO — Überleitungsvorschrift zum Gesetz zur Verkürzung des Restschuldbefreiungsverfahrens und zur Stärkung der Gläubigerrechte</w:t>
      </w:r>
    </w:p>
    <w:p>
      <w:r>
        <w:rPr>
          <w:color w:val="555555"/>
          <w:sz w:val="18"/>
        </w:rPr>
        <w:t xml:space="preserve">Einführungsgesetz zur Insolvenzordnung</w:t>
      </w:r>
    </w:p>
    <w:p>
      <w:r>
        <w:rPr>
          <w:color w:val="555555"/>
          <w:sz w:val="18"/>
        </w:rPr>
        <w:t xml:space="preserve">Stand: 10.06.2019 (konsolidierte Textfassung, kein amtliches Inkrafttretensdatum)</w:t>
      </w:r>
    </w:p>
    <w:p>
      <w:r>
        <w:t xml:space="preserve">Auf Insolvenzverfahren, die vor dem 1. Juli 2014 beantragt worden sind, sind vorbehaltlich der Sätze 2 und 3 die bis dahin geltenden gesetzlichen Vorschriften weiter anzuwenden. Auf Insolvenzverfahren nach den §§ 304 bis 314 der Insolvenzordnung in der vor dem 1. Juli 2014 geltenden Fassung, die vor diesem Datum beantragt worden sind, sind auch die §§ 217 bis 269 der Insolvenzordnung anzuwenden. § 63 Absatz 3 und § 65 der Insolvenzordnung in der ab dem 19. Juli 2013 geltenden Fassung sind auf Insolvenzverfahren, die ab dem 19. Juli 2013 beantragt worden sind, anzuwenden.</w:t>
      </w:r>
    </w:p>
    <w:p>
      <w:r>
        <w:rPr>
          <w:color w:val="555555"/>
          <w:sz w:val="17"/>
        </w:rPr>
        <w:t xml:space="preserve">Zitiervorschlag: Art 103h EGInsO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https://recht.nulegal.eu/gesetze/EGInsO/103h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