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103f EGInsO — Überleitungsvorschrift zum Gesetz zur Änderung des § 522 der Zivilprozessordnung</w:t>
      </w:r>
    </w:p>
    <w:p>
      <w:r>
        <w:rPr>
          <w:color w:val="555555"/>
          <w:sz w:val="18"/>
        </w:rPr>
        <w:t xml:space="preserve">Einführungsgesetz zur Insolvenzordnung</w:t>
      </w:r>
    </w:p>
    <w:p>
      <w:r>
        <w:rPr>
          <w:color w:val="555555"/>
          <w:sz w:val="18"/>
        </w:rPr>
        <w:t xml:space="preserve">Stand: 10.06.2019 (konsolidierte Textfassung, kein amtliches Inkrafttretensdatum)</w:t>
      </w:r>
    </w:p>
    <w:p>
      <w:r>
        <w:t xml:space="preserve">Für Entscheidungen über die sofortige Beschwerde nach § 6 der Insolvenzordnung, bei denen die Frist des § 575 der Zivilprozessordnung am 27. Oktober 2011 noch nicht abgelaufen ist, ist die Insolvenzordnung in der bis zum 27. Oktober 2011 geltenden Fassung weiter anzuwenden. Für Entscheidungen über die sofortige Beschwerde nach Artikel 102 § 7 Satz 1 des Einführungsgesetzes zur Insolvenzordnung gilt Satz 1 entsprechend.</w:t>
      </w:r>
    </w:p>
    <w:p>
      <w:r>
        <w:rPr>
          <w:color w:val="555555"/>
          <w:sz w:val="17"/>
        </w:rPr>
        <w:t xml:space="preserve">Zitiervorschlag: Art 103f EGInsO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https://recht.nulegal.eu/gesetze/EGInsO/103f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