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Art 102c § 21 EGInsO — Rechtsbehelfe und Anträge nach Artikel 36 der Verordnung (EU) 2015/848</w:t>
      </w:r>
    </w:p>
    <w:p>
      <w:r>
        <w:rPr>
          <w:color w:val="555555"/>
          <w:sz w:val="18"/>
        </w:rPr>
        <w:t xml:space="preserve">Einführungsgesetz zur Insolvenzordnung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Für Entscheidungen über Anträge nach Artikel 36 Absatz 7 Satz 2 oder Absatz 8 der Verordnung (EU) 2015/848 ist das Insolvenzgericht ausschließlich örtlich zuständig, bei dem das Hauptinsolvenzverfahren anhängig ist. Der Antrag nach Artikel 36 Absatz 7 Satz 2 der Verordnung (EU) 2015/848 muss binnen einer Notfrist von zwei Wochen bei dem Insolvenzgericht gestellt werden. Die Notfrist beginnt mit der Zustellung der Benachrichtigung über die beabsichtigte Verteilung.</w:t>
      </w:r>
    </w:p>
    <w:p>
      <w:r>
        <w:t xml:space="preserve">(2) Für die Entscheidung über Anträge nach Artikel 36 Absatz 9 der Verordnung (EU) 2015/848 ist das Gericht nach § 1 Absatz 2 zuständig.</w:t>
      </w:r>
    </w:p>
    <w:p>
      <w:r>
        <w:t xml:space="preserve">(3) Unbeschadet des § 58 Absatz 2 Satz 3 der Insolvenzordnung entscheidet das Gericht durch unanfechtbaren Beschluss.</w:t>
      </w:r>
    </w:p>
    <w:p>
      <w:r>
        <w:rPr>
          <w:color w:val="555555"/>
          <w:sz w:val="17"/>
        </w:rPr>
        <w:t xml:space="preserve">Zitiervorschlag: Art 102c § 21 EGInsO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https://recht.nulegal.eu/gesetze/EGInsO/102c-21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