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102c § 11 EGInsO — Voraussetzungen für die Abgabe der Zusicherung</w:t>
      </w:r>
    </w:p>
    <w:p>
      <w:r>
        <w:rPr>
          <w:color w:val="555555"/>
          <w:sz w:val="18"/>
        </w:rPr>
        <w:t xml:space="preserve">Einführungsgesetz zur 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Soll in einem in der Bundesrepublik Deutschland anhängigen Insolvenzverfahren eine Zusicherung nach Artikel 36 der Verordnung (EU) 2015/848 abgegeben werden, hat der Insolvenzverwalter zuvor die Zustimmung des Gläubigerausschusses oder des vorläufigen Gläubigerausschusses nach § 21 Absatz 2 Satz 1 Nummer 1a der Insolvenzordnung einzuholen, sofern ein solcher bestellt ist.</w:t>
      </w:r>
    </w:p>
    <w:p>
      <w:r>
        <w:t xml:space="preserve">(2) Hat das Insolvenzgericht die Eigenverwaltung angeordnet, gilt Absatz 1 entsprechend.</w:t>
      </w:r>
    </w:p>
    <w:p>
      <w:r>
        <w:rPr>
          <w:color w:val="555555"/>
          <w:sz w:val="17"/>
        </w:rPr>
        <w:t xml:space="preserve">Zitiervorschlag: Art 102c § 11 EGInsO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https://recht.nulegal.eu/gesetze/EGInsO/102c-11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