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EGGmbHG — Übergangsvorschrift zu dem Gesetz für die gleichberechtigte Teilhabe von Frauen und Männern an Führungspositionen in der Privatwirtschaft und im öffentlichen Dienst</w:t>
      </w:r>
    </w:p>
    <w:p>
      <w:r>
        <w:rPr>
          <w:color w:val="555555"/>
          <w:sz w:val="18"/>
        </w:rPr>
        <w:t xml:space="preserve">GmbHG-Einführungsgesetz</w:t>
      </w:r>
    </w:p>
    <w:p>
      <w:r>
        <w:rPr>
          <w:color w:val="555555"/>
          <w:sz w:val="18"/>
        </w:rPr>
        <w:t xml:space="preserve">Stand: 23.09.2021 (konsolidierte Textfassung, kein amtliches Inkrafttretensdatum)</w:t>
      </w:r>
    </w:p>
    <w:p>
      <w:r>
        <w:t xml:space="preserve">Die Festlegungen nach § 36 Satz 1 und 3 sowie § 52 Absatz 2 Satz 1, 2 und 4 des Gesetzes betreffend die Gesellschaften mit beschränkter Haftung in der am 1. Mai 2015 geltenden Fassung haben erstmals bis spätestens 30. September 2015 zu erfolgen. Die nach § 36 Satz 3 und § 52 Absatz 2 Satz 4 des Gesetzes betreffend die Gesellschaften mit beschränkter Haftung in der am 1. Mai 2015 geltenden Fassung erstmals festzulegende Frist darf nicht länger als bis zum 30. Juni 2017 dauern.</w:t>
      </w:r>
    </w:p>
    <w:p>
      <w:r>
        <w:rPr>
          <w:color w:val="555555"/>
          <w:sz w:val="17"/>
        </w:rPr>
        <w:t xml:space="preserve">Zitiervorschlag: § 5 EGGmbHG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https://recht.nulegal.eu/gesetze/EGGmbHG/5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