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EEWärmeG — Anteil Erneuerbarer Energien bei neuen Gebäuden</w:t>
      </w:r>
    </w:p>
    <w:p>
      <w:r>
        <w:rPr>
          <w:color w:val="555555"/>
          <w:sz w:val="18"/>
        </w:rPr>
        <w:t xml:space="preserve">Erneuerbare-Energien-Wärmegesetz</w:t>
      </w:r>
    </w:p>
    <w:p>
      <w:r>
        <w:rPr>
          <w:color w:val="555555"/>
          <w:sz w:val="18"/>
        </w:rPr>
        <w:t xml:space="preserve">Historische Fassung: Stand 10.06.2019 bis 06.11.2020. Dies ist nicht die aktuelle Fassung.</w:t>
      </w:r>
    </w:p>
    <w:p>
      <w:r>
        <w:t xml:space="preserve">(1) Bei Nutzung von solarer Strahlungsenergie nach Maßgabe der Nummer I der Anlage zu diesem Gesetz wird die Pflicht nach § 3 Abs. 1 dadurch erfüllt, dass der Wärme- und Kälteenergiebedarf zu mindestens 15 Prozent hieraus gedeckt wird.</w:t>
      </w:r>
    </w:p>
    <w:p>
      <w:r>
        <w:t xml:space="preserve">(2) Bei Nutzung von gasförmiger Biomasse nach Maßgabe der Nummer II.1 der Anlage zu diesem Gesetz wird die Pflicht nach § 3 Abs. 1 dadurch erfüllt, dass der Wärme- und Kälteenergiebedarf zu mindestens 30 Prozent hieraus gedeckt wird.</w:t>
      </w:r>
    </w:p>
    <w:p>
      <w:r>
        <w:t xml:space="preserve">(3) Bei Nutzung von</w:t>
      </w:r>
    </w:p>
    <w:p>
      <w:pPr>
        <w:ind w:left="420"/>
      </w:pPr>
      <w:r>
        <w:t xml:space="preserve">1. flüssiger Biomasse nach Maßgabe der Nummer II.2 der Anlage zu diesem Gesetz und</w:t>
      </w:r>
    </w:p>
    <w:p>
      <w:pPr>
        <w:ind w:left="420"/>
      </w:pPr>
      <w:r>
        <w:t xml:space="preserve">2. fester Biomasse nach Maßgabe der Nummer II.3 der Anlage zu diesem Gesetz</w:t>
      </w:r>
    </w:p>
    <w:p>
      <w:r>
        <w:t xml:space="preserve">wird die Pflicht nach § 3 Abs. 1 dadurch erfüllt, dass der Wärme- und Kälteenergiebedarf zu mindestens 50 Prozent hieraus gedeckt wird.</w:t>
      </w:r>
    </w:p>
    <w:p>
      <w:r>
        <w:t xml:space="preserve">(4) Bei Nutzung von Geothermie und Umweltwärme nach Maßgabe der Nummer III der Anlage zu diesem Gesetz wird die Pflicht nach § 3 Abs. 1 dadurch erfüllt, dass der Wärme- und Kälteenergiebedarf zu mindestens 50 Prozent aus den Anlagen zur Nutzung dieser Energien gedeckt wird.</w:t>
      </w:r>
    </w:p>
    <w:p>
      <w:r>
        <w:t xml:space="preserve">(5) Bei Nutzung von Kälte aus Erneuerbaren Energien nach Maßgabe der Nummer IV der Anlage zu diesem Gesetz wird die Pflicht nach § 3 Absatz 1 dadurch erfüllt, dass der Wärme- und Kälteenergiebedarf mindestens in Höhe des Anteils nach Satz 2 hieraus gedeckt wird. Maßgeblicher Anteil ist der Anteil, der nach den Absätzen 1 bis 4 für diejenige Erneuerbare Energie gilt, aus der die Kälte erzeugt wird. Wird die Kälte mittels einer thermischen Kälteerzeugungsanlage durch die direkte Zufuhr von Wärme erzeugt, gilt der Anteil, der auch im Falle einer reinen Wärmeerzeugung (ohne Kälteerzeugung) aus dem gleichen Energieträger gilt. Wird die Kälte unmittelbar durch Nutzung von Geothermie oder Umweltwärme bereitgestellt, so gilt der auch bei Wärmeerzeugung aus diesen Energieträgern geltende Anteil von 50 Prozent am Wärme- und Kälteenergiebedarf.</w:t>
      </w:r>
    </w:p>
    <w:p>
      <w:r>
        <w:rPr>
          <w:color w:val="555555"/>
          <w:sz w:val="17"/>
        </w:rPr>
        <w:t xml:space="preserve">Zitiervorschlag: § 5 EEWärmeG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https://recht.nulegal.eu/gesetze/EEW%C3%A4rmeG/5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