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EEG NRW (Nordrhein-Westfalen)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20. Juni 1989</w:t>
      </w:r>
    </w:p>
    <w:p>
      <w:r>
        <w:t xml:space="preserve">Inhaltsübersicht</w:t>
      </w:r>
    </w:p>
    <w:p>
      <w:r>
        <w:t xml:space="preserve">Teil I:</w:t>
      </w:r>
    </w:p>
    <w:p>
      <w:r>
        <w:t xml:space="preserve">Allgemeine Vorschriften</w:t>
      </w:r>
    </w:p>
    <w:p>
      <w:r>
        <w:t xml:space="preserve">§ 1</w:t>
      </w:r>
    </w:p>
    <w:p>
      <w:r>
        <w:t xml:space="preserve">Anwendungsbereich</w:t>
      </w:r>
    </w:p>
    <w:p>
      <w:r>
        <w:t xml:space="preserve">§ 2</w:t>
      </w:r>
    </w:p>
    <w:p>
      <w:r>
        <w:t xml:space="preserve">Enteignungszweck</w:t>
      </w:r>
    </w:p>
    <w:p>
      <w:r>
        <w:t xml:space="preserve">§ 3</w:t>
      </w:r>
    </w:p>
    <w:p>
      <w:r>
        <w:t xml:space="preserve">Gegenstand der Enteignung</w:t>
      </w:r>
    </w:p>
    <w:p>
      <w:r>
        <w:t xml:space="preserve">Teil II:</w:t>
      </w:r>
    </w:p>
    <w:p>
      <w:r>
        <w:t xml:space="preserve">Zulässigkeit der Enteignung</w:t>
      </w:r>
    </w:p>
    <w:p>
      <w:r>
        <w:t xml:space="preserve">§ 4</w:t>
      </w:r>
    </w:p>
    <w:p>
      <w:r>
        <w:t xml:space="preserve">Voraussetzungen für die Zulässigkeit der Enteignung</w:t>
      </w:r>
    </w:p>
    <w:p>
      <w:r>
        <w:t xml:space="preserve">§ 5</w:t>
      </w:r>
    </w:p>
    <w:p>
      <w:r>
        <w:t xml:space="preserve">Enteignung von Grundstücken zur Entschädigung in Land</w:t>
      </w:r>
    </w:p>
    <w:p>
      <w:r>
        <w:t xml:space="preserve">§ 6</w:t>
      </w:r>
    </w:p>
    <w:p>
      <w:r>
        <w:t xml:space="preserve">Ersatz für entzogene Rechte</w:t>
      </w:r>
    </w:p>
    <w:p>
      <w:r>
        <w:t xml:space="preserve">§ 7</w:t>
      </w:r>
    </w:p>
    <w:p>
      <w:r>
        <w:t xml:space="preserve">Umfang, Beschränkung und Ausdehnung der Enteignung</w:t>
      </w:r>
    </w:p>
    <w:p>
      <w:r>
        <w:t xml:space="preserve">Teil III:</w:t>
      </w:r>
    </w:p>
    <w:p>
      <w:r>
        <w:t xml:space="preserve">Entschädigung</w:t>
      </w:r>
    </w:p>
    <w:p>
      <w:r>
        <w:t xml:space="preserve">§ 8</w:t>
      </w:r>
    </w:p>
    <w:p>
      <w:r>
        <w:t xml:space="preserve">Entschädigungsgrundsätze</w:t>
      </w:r>
    </w:p>
    <w:p>
      <w:r>
        <w:t xml:space="preserve">§ 9</w:t>
      </w:r>
    </w:p>
    <w:p>
      <w:r>
        <w:t xml:space="preserve">Entschädigungsberechtigter und Entschädigungsverpflichteter</w:t>
      </w:r>
    </w:p>
    <w:p>
      <w:r>
        <w:t xml:space="preserve">§ 10</w:t>
      </w:r>
    </w:p>
    <w:p>
      <w:r>
        <w:t xml:space="preserve">Entschädigung für den Rechtsverlust</w:t>
      </w:r>
    </w:p>
    <w:p>
      <w:r>
        <w:t xml:space="preserve">§ 11</w:t>
      </w:r>
    </w:p>
    <w:p>
      <w:r>
        <w:t xml:space="preserve">Entschädigung für andere Vermögensnachteile</w:t>
      </w:r>
    </w:p>
    <w:p>
      <w:r>
        <w:t xml:space="preserve">§ 12</w:t>
      </w:r>
    </w:p>
    <w:p>
      <w:r>
        <w:t xml:space="preserve">Behandlung der Rechte der Nebenberechtigten</w:t>
      </w:r>
    </w:p>
    <w:p>
      <w:r>
        <w:t xml:space="preserve">§ 13</w:t>
      </w:r>
    </w:p>
    <w:p>
      <w:r>
        <w:t xml:space="preserve">Härteausgleich</w:t>
      </w:r>
    </w:p>
    <w:p>
      <w:r>
        <w:t xml:space="preserve">§ 14</w:t>
      </w:r>
    </w:p>
    <w:p>
      <w:r>
        <w:t xml:space="preserve">Schuldübergang</w:t>
      </w:r>
    </w:p>
    <w:p>
      <w:r>
        <w:t xml:space="preserve">§ 15</w:t>
      </w:r>
    </w:p>
    <w:p>
      <w:r>
        <w:t xml:space="preserve">Entschädigung in Geld</w:t>
      </w:r>
    </w:p>
    <w:p>
      <w:r>
        <w:t xml:space="preserve">§ 16</w:t>
      </w:r>
    </w:p>
    <w:p>
      <w:r>
        <w:t xml:space="preserve">Entschädigung in Land</w:t>
      </w:r>
    </w:p>
    <w:p>
      <w:r>
        <w:t xml:space="preserve">§ 17</w:t>
      </w:r>
    </w:p>
    <w:p>
      <w:r>
        <w:t xml:space="preserve">Entschädigung durch Gewährung anderer Rechte</w:t>
      </w:r>
    </w:p>
    <w:p>
      <w:r>
        <w:t xml:space="preserve">Teil IV:</w:t>
      </w:r>
    </w:p>
    <w:p>
      <w:r>
        <w:t xml:space="preserve">Verfahren</w:t>
      </w:r>
    </w:p>
    <w:p>
      <w:r>
        <w:t xml:space="preserve">Abschnitt 1:</w:t>
      </w:r>
    </w:p>
    <w:p>
      <w:r>
        <w:t xml:space="preserve">Enteignungsverfahren</w:t>
      </w:r>
    </w:p>
    <w:p>
      <w:r>
        <w:t xml:space="preserve">§ 18</w:t>
      </w:r>
    </w:p>
    <w:p>
      <w:r>
        <w:t xml:space="preserve">Enteignungsbehörde, förmliches Verfahren</w:t>
      </w:r>
    </w:p>
    <w:p>
      <w:r>
        <w:t xml:space="preserve">§ 19Enteignungsantrag</w:t>
      </w:r>
    </w:p>
    <w:p>
      <w:r>
        <w:t xml:space="preserve">§ 20</w:t>
      </w:r>
    </w:p>
    <w:p>
      <w:r>
        <w:t xml:space="preserve">Unvollständige Anträge</w:t>
      </w:r>
    </w:p>
    <w:p>
      <w:r>
        <w:t xml:space="preserve">§ 21</w:t>
      </w:r>
    </w:p>
    <w:p>
      <w:r>
        <w:t xml:space="preserve">Beteiligte, Vertreter in besonderen Fällen</w:t>
      </w:r>
    </w:p>
    <w:p>
      <w:r>
        <w:t xml:space="preserve">§ 22</w:t>
      </w:r>
    </w:p>
    <w:p>
      <w:r>
        <w:t xml:space="preserve">Entschädigung bei Wiedereinsetzung in den vorigen Stand</w:t>
      </w:r>
    </w:p>
    <w:p>
      <w:r>
        <w:t xml:space="preserve">§ 23</w:t>
      </w:r>
    </w:p>
    <w:p>
      <w:r>
        <w:t xml:space="preserve">Planfeststellungsverfahren</w:t>
      </w:r>
    </w:p>
    <w:p>
      <w:r>
        <w:t xml:space="preserve">§ 24</w:t>
      </w:r>
    </w:p>
    <w:p>
      <w:r>
        <w:t xml:space="preserve">Vorbereitung der mündlichen Verhandlung</w:t>
      </w:r>
    </w:p>
    <w:p>
      <w:r>
        <w:t xml:space="preserve">§ 25</w:t>
      </w:r>
    </w:p>
    <w:p>
      <w:r>
        <w:t xml:space="preserve">Einleitung des Enteignungsverfahrens und Anberaumung des Termins zur mündlichen Verhandlung, Enteignungsvermerk</w:t>
      </w:r>
    </w:p>
    <w:p>
      <w:r>
        <w:t xml:space="preserve">§ 26</w:t>
      </w:r>
    </w:p>
    <w:p>
      <w:r>
        <w:t xml:space="preserve">Verfügungs- und Veränderungssperre</w:t>
      </w:r>
    </w:p>
    <w:p>
      <w:r>
        <w:t xml:space="preserve">§ 27</w:t>
      </w:r>
    </w:p>
    <w:p>
      <w:r>
        <w:t xml:space="preserve">Einigung</w:t>
      </w:r>
    </w:p>
    <w:p>
      <w:r>
        <w:t xml:space="preserve">§ 28</w:t>
      </w:r>
    </w:p>
    <w:p>
      <w:r>
        <w:t xml:space="preserve">Teileinigung</w:t>
      </w:r>
    </w:p>
    <w:p>
      <w:r>
        <w:t xml:space="preserve">§ 29</w:t>
      </w:r>
    </w:p>
    <w:p>
      <w:r>
        <w:t xml:space="preserve">Entscheidung der Enteignungsbehörde</w:t>
      </w:r>
    </w:p>
    <w:p>
      <w:r>
        <w:t xml:space="preserve">§ 30</w:t>
      </w:r>
    </w:p>
    <w:p>
      <w:r>
        <w:t xml:space="preserve">Enteignungsbeschluß</w:t>
      </w:r>
    </w:p>
    <w:p>
      <w:r>
        <w:t xml:space="preserve">§ 31</w:t>
      </w:r>
    </w:p>
    <w:p>
      <w:r>
        <w:t xml:space="preserve">Lauf der Verwendungsfrist</w:t>
      </w:r>
    </w:p>
    <w:p>
      <w:r>
        <w:t xml:space="preserve">§ 32</w:t>
      </w:r>
    </w:p>
    <w:p>
      <w:r>
        <w:t xml:space="preserve">Verfahren bei der Entschädigung durch Gewährung anderer Rechte</w:t>
      </w:r>
    </w:p>
    <w:p>
      <w:r>
        <w:t xml:space="preserve">§ 33</w:t>
      </w:r>
    </w:p>
    <w:p>
      <w:r>
        <w:t xml:space="preserve">Ausführung des Enteignungsbeschlusses</w:t>
      </w:r>
    </w:p>
    <w:p>
      <w:r>
        <w:t xml:space="preserve">§ 34</w:t>
      </w:r>
    </w:p>
    <w:p>
      <w:r>
        <w:t xml:space="preserve">Hinterlegung</w:t>
      </w:r>
    </w:p>
    <w:p>
      <w:r>
        <w:t xml:space="preserve">§ 35</w:t>
      </w:r>
    </w:p>
    <w:p>
      <w:r>
        <w:t xml:space="preserve">Verteilungsverfahren</w:t>
      </w:r>
    </w:p>
    <w:p>
      <w:r>
        <w:t xml:space="preserve">§ 36</w:t>
      </w:r>
    </w:p>
    <w:p>
      <w:r>
        <w:t xml:space="preserve">Aufhebung des Enteignungsbeschlusses</w:t>
      </w:r>
    </w:p>
    <w:p>
      <w:r>
        <w:t xml:space="preserve">Abschnitt 2:</w:t>
      </w:r>
    </w:p>
    <w:p>
      <w:r>
        <w:t xml:space="preserve">Vorzeitige Besitzeinweisung, Vorarbeiten</w:t>
      </w:r>
    </w:p>
    <w:p>
      <w:r>
        <w:t xml:space="preserve">§ 37</w:t>
      </w:r>
    </w:p>
    <w:p>
      <w:r>
        <w:t xml:space="preserve">Voraussetzungen und Verfahren der vorzeitigen Besitzeinweisung</w:t>
      </w:r>
    </w:p>
    <w:p>
      <w:r>
        <w:t xml:space="preserve">§ 38</w:t>
      </w:r>
    </w:p>
    <w:p>
      <w:r>
        <w:t xml:space="preserve">Wirkung der vorzeitigen Besitzeinweisung, Entschädigungspflicht</w:t>
      </w:r>
    </w:p>
    <w:p>
      <w:r>
        <w:t xml:space="preserve">§ 39</w:t>
      </w:r>
    </w:p>
    <w:p>
      <w:r>
        <w:t xml:space="preserve">Vorarbeiten auf Grundstücken</w:t>
      </w:r>
    </w:p>
    <w:p>
      <w:r>
        <w:t xml:space="preserve">Abschnitt 3:</w:t>
      </w:r>
    </w:p>
    <w:p>
      <w:r>
        <w:t xml:space="preserve">Übernahme- und Entschädigungsverfahren</w:t>
      </w:r>
    </w:p>
    <w:p>
      <w:r>
        <w:t xml:space="preserve">§ 40</w:t>
      </w:r>
    </w:p>
    <w:p>
      <w:r>
        <w:t xml:space="preserve">Übernahmeverfahren</w:t>
      </w:r>
    </w:p>
    <w:p>
      <w:r>
        <w:t xml:space="preserve">§ 41</w:t>
      </w:r>
    </w:p>
    <w:p>
      <w:r>
        <w:t xml:space="preserve">Entschädigung außerhalb der förmlichen Enteignung</w:t>
      </w:r>
    </w:p>
    <w:p>
      <w:r>
        <w:t xml:space="preserve">Abschnitt 4:</w:t>
      </w:r>
    </w:p>
    <w:p>
      <w:r>
        <w:t xml:space="preserve">Rückenteignung</w:t>
      </w:r>
    </w:p>
    <w:p>
      <w:r>
        <w:t xml:space="preserve">§ 42</w:t>
      </w:r>
    </w:p>
    <w:p>
      <w:r>
        <w:t xml:space="preserve">Voraussetzung und Verfahren</w:t>
      </w:r>
    </w:p>
    <w:p>
      <w:r>
        <w:t xml:space="preserve">§ 43</w:t>
      </w:r>
    </w:p>
    <w:p>
      <w:r>
        <w:t xml:space="preserve">Entschädigung für die Rückenteignung</w:t>
      </w:r>
    </w:p>
    <w:p>
      <w:r>
        <w:t xml:space="preserve">Abschnitt 5:</w:t>
      </w:r>
    </w:p>
    <w:p>
      <w:r>
        <w:t xml:space="preserve">Kosten und Vollstreckung</w:t>
      </w:r>
    </w:p>
    <w:p>
      <w:r>
        <w:t xml:space="preserve">§ 44</w:t>
      </w:r>
    </w:p>
    <w:p>
      <w:r>
        <w:t xml:space="preserve">Kosten</w:t>
      </w:r>
    </w:p>
    <w:p>
      <w:r>
        <w:t xml:space="preserve">§ 45</w:t>
      </w:r>
    </w:p>
    <w:p>
      <w:r>
        <w:t xml:space="preserve">Vollstreckbarer Titel</w:t>
      </w:r>
    </w:p>
    <w:p>
      <w:r>
        <w:t xml:space="preserve">Teil V:</w:t>
      </w:r>
    </w:p>
    <w:p>
      <w:r>
        <w:t xml:space="preserve">Sondervorschriften</w:t>
      </w:r>
    </w:p>
    <w:p>
      <w:r>
        <w:t xml:space="preserve">für das Rheinische Braunkohlengebiet</w:t>
      </w:r>
    </w:p>
    <w:p>
      <w:r>
        <w:t xml:space="preserve">§ 46</w:t>
      </w:r>
    </w:p>
    <w:p>
      <w:r>
        <w:t xml:space="preserve">Zulässigkeit der Enteignung von Umsiedlungsflächen</w:t>
      </w:r>
    </w:p>
    <w:p>
      <w:r>
        <w:t xml:space="preserve">§ 47</w:t>
      </w:r>
    </w:p>
    <w:p>
      <w:r>
        <w:t xml:space="preserve">Enteignungsantragsteller und Enteignungszweck</w:t>
      </w:r>
    </w:p>
    <w:p>
      <w:r>
        <w:t xml:space="preserve">§ 48</w:t>
      </w:r>
    </w:p>
    <w:p>
      <w:r>
        <w:t xml:space="preserve">Bedarfsermittlung</w:t>
      </w:r>
    </w:p>
    <w:p>
      <w:r>
        <w:t xml:space="preserve">§ 49</w:t>
      </w:r>
    </w:p>
    <w:p>
      <w:r>
        <w:t xml:space="preserve">Durchgangserwerb</w:t>
      </w:r>
    </w:p>
    <w:p>
      <w:r>
        <w:t xml:space="preserve">Teil VI:</w:t>
      </w:r>
    </w:p>
    <w:p>
      <w:r>
        <w:t xml:space="preserve">Rechtsweg</w:t>
      </w:r>
    </w:p>
    <w:p>
      <w:r>
        <w:t xml:space="preserve">§ 50</w:t>
      </w:r>
    </w:p>
    <w:p>
      <w:r>
        <w:t xml:space="preserve">Antrag auf gerichtliche Entscheidung</w:t>
      </w:r>
    </w:p>
    <w:p>
      <w:r>
        <w:t xml:space="preserve">Teil VII:</w:t>
      </w:r>
    </w:p>
    <w:p>
      <w:r>
        <w:t xml:space="preserve">Übergangs- und Schlußvorschriften</w:t>
      </w:r>
    </w:p>
    <w:p>
      <w:r>
        <w:t xml:space="preserve">§ 51</w:t>
      </w:r>
    </w:p>
    <w:p>
      <w:r>
        <w:t xml:space="preserve">Anpassung von Gesetzen</w:t>
      </w:r>
    </w:p>
    <w:p>
      <w:r>
        <w:t xml:space="preserve">§ 52</w:t>
      </w:r>
    </w:p>
    <w:p>
      <w:r>
        <w:t xml:space="preserve">Überleitung anhängiger Verfahren</w:t>
      </w:r>
    </w:p>
    <w:p>
      <w:r>
        <w:t xml:space="preserve">§ 53</w:t>
      </w:r>
    </w:p>
    <w:p>
      <w:r>
        <w:t xml:space="preserve">Inkrafttreten</w:t>
      </w:r>
    </w:p>
    <w:p>
      <w:r>
        <w:t xml:space="preserve">Teil I</w:t>
      </w:r>
    </w:p>
    <w:p>
      <w:r>
        <w:t xml:space="preserve">Allgemeine Vorschriften</w:t>
      </w:r>
    </w:p>
    <w:p>
      <w:r>
        <w:rPr>
          <w:color w:val="555555"/>
          <w:sz w:val="17"/>
        </w:rPr>
        <w:t xml:space="preserve">Zitiervorschlag: Volltext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