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EEG NRW (Nordrhein-Westfalen) — Umfang, Beschränkung und Ausdehnung der Enteignung</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Grundstück darf nur in dem Umfang enteignet werden, in dem dies zur Verwirklichung des Enteignungszwecks erforderlich ist. Reicht eine Belastung des Grundstücks mit einem Recht zur Verwirklichung des Enteignungszwecks aus, so ist die Enteignung hierauf zu beschränken.</w:t>
      </w:r>
    </w:p>
    <w:p>
      <w:r>
        <w:t xml:space="preserve">(2) Soll ein Grundstück mit einem Erbbaurecht belastet werden, so ist auf Antrag des Eigentümers anstelle der Belastung das Eigentum zu entziehen. Soll ein Grundstück mit einem anderen Recht belastet werden, so ist auf Antrag des Eigentümers das Eigentum zu entziehen, wenn die Belastung mit dem dinglichen Recht für ihn unbillig ist.</w:t>
      </w:r>
    </w:p>
    <w:p>
      <w:r>
        <w:t xml:space="preserve">(3) Soll ein Grundstück oder ein räumlich oder wirtschaftlich zusammenhängender Grundbesitz nur zum Teil enteignet werden, so ist auf Antrag des Eigentümers die Enteignung auf das Restgrundstück oder den Restbesitz insoweit auszudehnen, als das Restgrundstück oder der Restbesitz nicht mehr in angemessenem Umfang baulich oder wirtschaftlich genutzt werden kann.</w:t>
      </w:r>
    </w:p>
    <w:p>
      <w:r>
        <w:t xml:space="preserve">(4) Auf Antrag des Eigentümers ist die Enteignung auf die in § 3 Abs. 3 bezeichneten Gegenstände auszudehnen, wenn und soweit er sie infolge der Enteignung nicht mehr wirtschaftlich nutzen oder in anderer Weise angemessen verwerten kann.</w:t>
      </w:r>
    </w:p>
    <w:p>
      <w:r>
        <w:t xml:space="preserve">(5) Ein Antrag nach den Absätzen 2 bis 4 ist bis zum Schluß der mündlichen Verhandlung (§ 25) zu stellen.</w:t>
      </w:r>
    </w:p>
    <w:p>
      <w:r>
        <w:t xml:space="preserve">Teil III</w:t>
      </w:r>
    </w:p>
    <w:p>
      <w:r>
        <w:t xml:space="preserve">Entschädigung</w:t>
      </w:r>
    </w:p>
    <w:p>
      <w:r>
        <w:rPr>
          <w:color w:val="555555"/>
          <w:sz w:val="17"/>
        </w:rPr>
        <w:t xml:space="preserve">Zitiervorschlag: § 7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