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EEG NRW (Nordrhein-Westfalen) — Vorarbeiten auf Grundstücken</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Beauftragte der Enteigungsbehörde sind befugt, zur Vorbereitung der nach diesem Gesetz zu treffenden Maßnahmen Grundstücke zu betreten und Vermessungen, Boden- und Grundwasseruntersuchungen oder ähnliche Arbeiten auszuführen. Die Enteignungsbehörde kann auch den Träger eines Vorhabens, dessen Durchführung eine Enteignung erfordern kann, zu solchen Vorarbeiten ermächtigen. Eigentümer und Besitzer haben Maßnahmen nach Satz 1 und 2 zu dulden. Diese sind rechtzeitig vor Betreten des Grundstücks schriftlich von der Enteignungsbehörde anzukündigen. Wohnungen dürfen nur mit Zustimmung der Wohnungsinhaber betreten werden.</w:t>
      </w:r>
    </w:p>
    <w:p>
      <w:r>
        <w:t xml:space="preserve">(2) Entstehen durch eine nach Absatz 1 zulässige Maßnahme dem Eigentümer oder Besitzer unmittelbare Vermögensnachteile, so hat dafür der Träger des Vorhabens eine angemessene Entschädigung in Geld zu leisten; kommt eine Einigung über die Geldentschädigung nicht zustande, so setzt die Enteignungsbehörde die Entschädigung fest. § 41 ist anzuwenden.</w:t>
      </w:r>
    </w:p>
    <w:p>
      <w:r>
        <w:t xml:space="preserve">Abschnitt 3</w:t>
      </w:r>
    </w:p>
    <w:p>
      <w:r>
        <w:t xml:space="preserve">Übernahme- und Entschädigungsverfahren</w:t>
      </w:r>
    </w:p>
    <w:p>
      <w:r>
        <w:rPr>
          <w:color w:val="555555"/>
          <w:sz w:val="17"/>
        </w:rPr>
        <w:t xml:space="preserve">Zitiervorschlag: § 39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