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EEG NRW (Nordrhein-Westfalen) — Einigung</w:t>
      </w:r>
    </w:p>
    <w:p>
      <w:r>
        <w:rPr>
          <w:color w:val="555555"/>
          <w:sz w:val="18"/>
        </w:rPr>
        <w:t xml:space="preserve">Landesenteignungs- und -entschädigungsgesetz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Enteignungsbehörde hat in jedem Stand des Verfahrens auf eine Einigung zwischen den Beteiligten hinzuwirken.</w:t>
      </w:r>
    </w:p>
    <w:p>
      <w:r>
        <w:t xml:space="preserve">(2) Einigen sich die Beteiligten, so hat die Enteignungsbehörde eine Niederschrift über die Einigung aufzunehmen. Die Niederschrift muß den Erfordernissen des § 30 Abs. 1 entsprechen. Sie ist von den Beteiligten zu unterschreiben. Ein Bevollmächtigter des Eigentümers bedarf einer amtlich oder öffentlich beglaubigten Vollmacht; für einen Rechtsanwalt genügt eine schriftliche Vollmacht.</w:t>
      </w:r>
    </w:p>
    <w:p>
      <w:r>
        <w:t xml:space="preserve">(3) Die beurkundete Einigung steht einem nicht mehr anfechtbaren Enteignungsbeschluß gleich. § 30 Abs. 4 ist entsprechend anzuwenden.</w:t>
      </w:r>
    </w:p>
    <w:p>
      <w:r>
        <w:rPr>
          <w:color w:val="555555"/>
          <w:sz w:val="17"/>
        </w:rPr>
        <w:t xml:space="preserve">Zitiervorschlag: § 27 EEG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https://recht.nulegal.eu/gesetze/EEG%20NRW/27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