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82 EEG 2014 — Verbraucherschutz</w:t>
      </w:r>
    </w:p>
    <w:p>
      <w:r>
        <w:rPr>
          <w:color w:val="555555"/>
          <w:sz w:val="18"/>
        </w:rPr>
        <w:t xml:space="preserve">Erneuerbare-Energien-Gesetz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§§ 8 bis 14 des Gesetzes gegen den unlauteren Wettbewerb gelten für Verstöße gegen die §§ 19 bis 55a entsprechend.</w:t>
      </w:r>
    </w:p>
    <w:p>
      <w:r>
        <w:rPr>
          <w:color w:val="555555"/>
          <w:sz w:val="17"/>
        </w:rPr>
        <w:t xml:space="preserve">Zitiervorschlag: § 82 EEG 2014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https://recht.nulegal.eu/gesetze/EEG%202014/82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